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4DF8FB">
      <w:pPr>
        <w:keepNext w:val="0"/>
        <w:keepLines w:val="0"/>
        <w:pageBreakBefore w:val="0"/>
        <w:kinsoku/>
        <w:wordWrap/>
        <w:overflowPunct/>
        <w:topLinePunct w:val="0"/>
        <w:autoSpaceDE w:val="0"/>
        <w:autoSpaceDN w:val="0"/>
        <w:bidi w:val="0"/>
        <w:adjustRightInd w:val="0"/>
        <w:snapToGrid/>
        <w:spacing w:line="580" w:lineRule="exact"/>
        <w:ind w:left="0" w:leftChars="0"/>
        <w:jc w:val="center"/>
        <w:rPr>
          <w:rFonts w:hint="eastAsia" w:ascii="方正小标宋简体" w:hAnsi="方正小标宋简体" w:eastAsia="方正小标宋简体" w:cs="方正小标宋简体"/>
          <w:color w:val="auto"/>
          <w:kern w:val="2"/>
          <w:sz w:val="44"/>
          <w:szCs w:val="44"/>
          <w:lang w:eastAsia="zh-CN" w:bidi="ar-SA"/>
        </w:rPr>
      </w:pPr>
      <w:r>
        <w:rPr>
          <w:rFonts w:hint="eastAsia" w:ascii="方正小标宋简体" w:hAnsi="方正小标宋简体" w:eastAsia="方正小标宋简体" w:cs="方正小标宋简体"/>
          <w:color w:val="auto"/>
          <w:kern w:val="2"/>
          <w:sz w:val="44"/>
          <w:szCs w:val="44"/>
          <w:lang w:val="en-US" w:eastAsia="zh-CN" w:bidi="ar-SA"/>
        </w:rPr>
        <w:t>昆明市第三水质净化厂电梯维护保养</w:t>
      </w:r>
      <w:r>
        <w:rPr>
          <w:rFonts w:hint="eastAsia" w:ascii="方正小标宋简体" w:hAnsi="方正小标宋简体" w:eastAsia="方正小标宋简体" w:cs="方正小标宋简体"/>
          <w:color w:val="auto"/>
          <w:kern w:val="2"/>
          <w:sz w:val="44"/>
          <w:szCs w:val="44"/>
          <w:lang w:eastAsia="zh-CN" w:bidi="ar-SA"/>
        </w:rPr>
        <w:t>项目询价比选公告</w:t>
      </w:r>
    </w:p>
    <w:p w14:paraId="06AEA7C2">
      <w:pPr>
        <w:pStyle w:val="9"/>
        <w:keepNext w:val="0"/>
        <w:keepLines w:val="0"/>
        <w:pageBreakBefore w:val="0"/>
        <w:kinsoku/>
        <w:wordWrap/>
        <w:overflowPunct/>
        <w:topLinePunct w:val="0"/>
        <w:bidi w:val="0"/>
        <w:snapToGrid/>
        <w:spacing w:after="0" w:line="580" w:lineRule="exact"/>
        <w:ind w:left="0" w:leftChars="0" w:firstLine="480"/>
        <w:rPr>
          <w:rFonts w:eastAsia="黑体"/>
          <w:lang w:eastAsia="zh-CN" w:bidi="ar-SA"/>
        </w:rPr>
      </w:pPr>
    </w:p>
    <w:p w14:paraId="4C1766DA">
      <w:pPr>
        <w:keepNext w:val="0"/>
        <w:keepLines w:val="0"/>
        <w:pageBreakBefore w:val="0"/>
        <w:numPr>
          <w:ilvl w:val="0"/>
          <w:numId w:val="1"/>
        </w:numPr>
        <w:kinsoku/>
        <w:wordWrap/>
        <w:overflowPunct/>
        <w:topLinePunct w:val="0"/>
        <w:autoSpaceDE w:val="0"/>
        <w:autoSpaceDN w:val="0"/>
        <w:bidi w:val="0"/>
        <w:adjustRightInd w:val="0"/>
        <w:snapToGrid/>
        <w:spacing w:line="580" w:lineRule="exact"/>
        <w:ind w:left="0" w:leftChars="0" w:firstLine="640" w:firstLineChars="200"/>
        <w:rPr>
          <w:rFonts w:ascii="黑体" w:hAnsi="黑体" w:eastAsia="黑体" w:cs="宋体"/>
          <w:bCs/>
          <w:sz w:val="32"/>
          <w:szCs w:val="32"/>
          <w:lang w:eastAsia="zh-CN" w:bidi="ar-SA"/>
        </w:rPr>
      </w:pPr>
      <w:r>
        <w:rPr>
          <w:rFonts w:hint="eastAsia" w:ascii="黑体" w:hAnsi="黑体" w:eastAsia="黑体" w:cs="宋体"/>
          <w:bCs/>
          <w:sz w:val="32"/>
          <w:szCs w:val="32"/>
          <w:lang w:eastAsia="zh-CN" w:bidi="ar-SA"/>
        </w:rPr>
        <w:t>项目概况</w:t>
      </w:r>
    </w:p>
    <w:p w14:paraId="06A257E8">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jc w:val="both"/>
        <w:rPr>
          <w:rFonts w:eastAsia="仿宋_GB2312"/>
          <w:color w:val="auto"/>
          <w:kern w:val="2"/>
          <w:sz w:val="32"/>
          <w:szCs w:val="32"/>
          <w:lang w:eastAsia="zh-CN" w:bidi="ar-SA"/>
        </w:rPr>
      </w:pPr>
      <w:r>
        <w:rPr>
          <w:rFonts w:hint="eastAsia" w:eastAsia="仿宋_GB2312"/>
          <w:color w:val="auto"/>
          <w:kern w:val="2"/>
          <w:sz w:val="32"/>
          <w:szCs w:val="32"/>
          <w:lang w:val="en-US" w:eastAsia="zh-CN" w:bidi="ar-SA"/>
        </w:rPr>
        <w:t>1</w:t>
      </w:r>
      <w:r>
        <w:rPr>
          <w:rFonts w:eastAsia="仿宋_GB2312"/>
          <w:color w:val="auto"/>
          <w:kern w:val="2"/>
          <w:sz w:val="32"/>
          <w:szCs w:val="32"/>
          <w:lang w:eastAsia="zh-CN" w:bidi="ar-SA"/>
        </w:rPr>
        <w:t xml:space="preserve">.1 </w:t>
      </w:r>
      <w:r>
        <w:rPr>
          <w:rFonts w:hint="eastAsia" w:eastAsia="仿宋_GB2312"/>
          <w:color w:val="auto"/>
          <w:kern w:val="2"/>
          <w:sz w:val="32"/>
          <w:szCs w:val="32"/>
          <w:lang w:eastAsia="zh-CN" w:bidi="ar-SA"/>
        </w:rPr>
        <w:t>项目名称：</w:t>
      </w:r>
      <w:bookmarkStart w:id="0" w:name="OLE_LINK1"/>
      <w:bookmarkStart w:id="1" w:name="OLE_LINK2"/>
      <w:r>
        <w:rPr>
          <w:rFonts w:hint="eastAsia" w:eastAsia="仿宋_GB2312"/>
          <w:color w:val="auto"/>
          <w:kern w:val="2"/>
          <w:sz w:val="32"/>
          <w:szCs w:val="32"/>
          <w:lang w:val="en-US" w:eastAsia="zh-CN" w:bidi="ar-SA"/>
        </w:rPr>
        <w:t>昆明市第三水质净化厂电梯维护保养项目</w:t>
      </w:r>
      <w:r>
        <w:rPr>
          <w:rFonts w:hint="eastAsia" w:eastAsia="仿宋_GB2312"/>
          <w:color w:val="auto"/>
          <w:kern w:val="2"/>
          <w:sz w:val="32"/>
          <w:szCs w:val="32"/>
          <w:lang w:eastAsia="zh-CN" w:bidi="ar-SA"/>
        </w:rPr>
        <w:t>。</w:t>
      </w:r>
    </w:p>
    <w:p w14:paraId="337411E0">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jc w:val="both"/>
        <w:rPr>
          <w:rFonts w:hint="eastAsia" w:eastAsia="仿宋_GB2312"/>
          <w:color w:val="auto"/>
          <w:kern w:val="2"/>
          <w:sz w:val="32"/>
          <w:szCs w:val="32"/>
          <w:lang w:eastAsia="zh-CN" w:bidi="ar-SA"/>
        </w:rPr>
      </w:pPr>
      <w:r>
        <w:rPr>
          <w:rFonts w:hint="eastAsia" w:eastAsia="仿宋_GB2312"/>
          <w:color w:val="auto"/>
          <w:kern w:val="2"/>
          <w:sz w:val="32"/>
          <w:szCs w:val="32"/>
          <w:lang w:val="en-US" w:eastAsia="zh-CN" w:bidi="ar-SA"/>
        </w:rPr>
        <w:t>1</w:t>
      </w:r>
      <w:r>
        <w:rPr>
          <w:rFonts w:eastAsia="仿宋_GB2312"/>
          <w:color w:val="auto"/>
          <w:kern w:val="2"/>
          <w:sz w:val="32"/>
          <w:szCs w:val="32"/>
          <w:lang w:eastAsia="zh-CN" w:bidi="ar-SA"/>
        </w:rPr>
        <w:t>.2</w:t>
      </w:r>
      <w:r>
        <w:rPr>
          <w:rFonts w:hint="eastAsia" w:eastAsia="仿宋_GB2312"/>
          <w:color w:val="auto"/>
          <w:kern w:val="2"/>
          <w:sz w:val="32"/>
          <w:szCs w:val="32"/>
          <w:lang w:eastAsia="zh-CN" w:bidi="ar-SA"/>
        </w:rPr>
        <w:t xml:space="preserve"> 项目概况：</w:t>
      </w:r>
      <w:r>
        <w:rPr>
          <w:rFonts w:hint="eastAsia" w:eastAsia="仿宋_GB2312"/>
          <w:color w:val="auto"/>
          <w:kern w:val="2"/>
          <w:sz w:val="32"/>
          <w:szCs w:val="32"/>
          <w:lang w:val="en-US" w:eastAsia="zh-CN" w:bidi="ar-SA"/>
        </w:rPr>
        <w:t>昆明市第三水质净化厂电梯日常维护保养，确保电梯正常使用。</w:t>
      </w:r>
    </w:p>
    <w:p w14:paraId="1F38DA1A">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hint="default" w:ascii="黑体" w:hAnsi="黑体" w:eastAsia="黑体" w:cs="宋体"/>
          <w:bCs/>
          <w:sz w:val="32"/>
          <w:szCs w:val="32"/>
          <w:lang w:val="en-US" w:eastAsia="zh-CN" w:bidi="ar-SA"/>
        </w:rPr>
      </w:pPr>
      <w:r>
        <w:rPr>
          <w:rFonts w:hint="eastAsia" w:ascii="黑体" w:hAnsi="黑体" w:eastAsia="黑体" w:cs="宋体"/>
          <w:bCs/>
          <w:sz w:val="32"/>
          <w:szCs w:val="32"/>
          <w:lang w:val="en-US" w:eastAsia="zh-CN" w:bidi="ar-SA"/>
        </w:rPr>
        <w:t>2</w:t>
      </w:r>
      <w:r>
        <w:rPr>
          <w:rFonts w:hint="eastAsia" w:ascii="黑体" w:hAnsi="黑体" w:eastAsia="黑体" w:cs="宋体"/>
          <w:bCs/>
          <w:sz w:val="32"/>
          <w:szCs w:val="32"/>
          <w:lang w:eastAsia="zh-CN" w:bidi="ar-SA"/>
        </w:rPr>
        <w:t>.</w:t>
      </w:r>
      <w:r>
        <w:rPr>
          <w:rFonts w:hint="eastAsia" w:ascii="黑体" w:hAnsi="黑体" w:eastAsia="黑体" w:cs="宋体"/>
          <w:bCs/>
          <w:sz w:val="32"/>
          <w:szCs w:val="32"/>
          <w:lang w:val="en-US" w:eastAsia="zh-CN" w:bidi="ar-SA"/>
        </w:rPr>
        <w:t xml:space="preserve"> </w:t>
      </w:r>
      <w:r>
        <w:rPr>
          <w:rFonts w:hint="eastAsia" w:ascii="黑体" w:hAnsi="黑体" w:eastAsia="黑体" w:cs="宋体"/>
          <w:bCs/>
          <w:sz w:val="32"/>
          <w:szCs w:val="32"/>
          <w:lang w:eastAsia="zh-CN" w:bidi="ar-SA"/>
        </w:rPr>
        <w:t>采购</w:t>
      </w:r>
      <w:r>
        <w:rPr>
          <w:rFonts w:hint="eastAsia" w:ascii="黑体" w:hAnsi="黑体" w:eastAsia="黑体" w:cs="宋体"/>
          <w:bCs/>
          <w:sz w:val="32"/>
          <w:szCs w:val="32"/>
          <w:lang w:val="en-US" w:eastAsia="zh-CN" w:bidi="ar-SA"/>
        </w:rPr>
        <w:t>内容</w:t>
      </w:r>
      <w:r>
        <w:rPr>
          <w:rFonts w:hint="eastAsia" w:ascii="黑体" w:hAnsi="黑体" w:eastAsia="黑体" w:cs="宋体"/>
          <w:bCs/>
          <w:sz w:val="32"/>
          <w:szCs w:val="32"/>
          <w:lang w:eastAsia="zh-CN" w:bidi="ar-SA"/>
        </w:rPr>
        <w:t>和相关要求</w:t>
      </w:r>
      <w:r>
        <w:rPr>
          <w:rFonts w:hint="eastAsia" w:ascii="黑体" w:hAnsi="黑体" w:eastAsia="黑体" w:cs="宋体"/>
          <w:bCs/>
          <w:sz w:val="32"/>
          <w:szCs w:val="32"/>
          <w:lang w:val="en-US" w:eastAsia="zh-CN" w:bidi="ar-SA"/>
        </w:rPr>
        <w:t xml:space="preserve">   </w:t>
      </w:r>
    </w:p>
    <w:bookmarkEnd w:id="0"/>
    <w:bookmarkEnd w:id="1"/>
    <w:p w14:paraId="4CD72317">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2</w:t>
      </w:r>
      <w:r>
        <w:rPr>
          <w:rFonts w:hint="default" w:ascii="Times New Roman" w:hAnsi="Times New Roman" w:eastAsia="仿宋_GB2312" w:cs="Times New Roman"/>
          <w:color w:val="auto"/>
          <w:kern w:val="2"/>
          <w:sz w:val="32"/>
          <w:szCs w:val="32"/>
          <w:lang w:eastAsia="zh-CN" w:bidi="ar-SA"/>
        </w:rPr>
        <w:t>.1 采购</w:t>
      </w:r>
      <w:r>
        <w:rPr>
          <w:rFonts w:hint="default" w:ascii="Times New Roman" w:hAnsi="Times New Roman" w:eastAsia="仿宋_GB2312" w:cs="Times New Roman"/>
          <w:color w:val="auto"/>
          <w:kern w:val="2"/>
          <w:sz w:val="32"/>
          <w:szCs w:val="32"/>
          <w:lang w:val="en-US" w:eastAsia="zh-CN" w:bidi="ar-SA"/>
        </w:rPr>
        <w:t>内容</w:t>
      </w:r>
      <w:r>
        <w:rPr>
          <w:rFonts w:hint="default" w:ascii="Times New Roman" w:hAnsi="Times New Roman" w:eastAsia="仿宋_GB2312" w:cs="Times New Roman"/>
          <w:color w:val="auto"/>
          <w:kern w:val="2"/>
          <w:sz w:val="32"/>
          <w:szCs w:val="32"/>
          <w:lang w:eastAsia="zh-CN" w:bidi="ar-SA"/>
        </w:rPr>
        <w:t>：</w:t>
      </w:r>
    </w:p>
    <w:tbl>
      <w:tblPr>
        <w:tblStyle w:val="10"/>
        <w:tblpPr w:leftFromText="180" w:rightFromText="180" w:vertAnchor="text" w:horzAnchor="page" w:tblpX="1382" w:tblpY="300"/>
        <w:tblOverlap w:val="never"/>
        <w:tblW w:w="92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1434"/>
        <w:gridCol w:w="2612"/>
        <w:gridCol w:w="813"/>
        <w:gridCol w:w="950"/>
        <w:gridCol w:w="2625"/>
      </w:tblGrid>
      <w:tr w14:paraId="74E86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95" w:type="dxa"/>
            <w:noWrap w:val="0"/>
            <w:vAlign w:val="center"/>
          </w:tcPr>
          <w:p w14:paraId="5F625C2A">
            <w:pPr>
              <w:pStyle w:val="4"/>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序号</w:t>
            </w:r>
          </w:p>
        </w:tc>
        <w:tc>
          <w:tcPr>
            <w:tcW w:w="1434" w:type="dxa"/>
            <w:noWrap w:val="0"/>
            <w:vAlign w:val="center"/>
          </w:tcPr>
          <w:p w14:paraId="1F47A39F">
            <w:pPr>
              <w:pStyle w:val="4"/>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设备名称</w:t>
            </w:r>
          </w:p>
        </w:tc>
        <w:tc>
          <w:tcPr>
            <w:tcW w:w="2612" w:type="dxa"/>
            <w:noWrap w:val="0"/>
            <w:vAlign w:val="center"/>
          </w:tcPr>
          <w:p w14:paraId="39751AEA">
            <w:pPr>
              <w:pStyle w:val="4"/>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品牌型号/规格参数</w:t>
            </w:r>
          </w:p>
        </w:tc>
        <w:tc>
          <w:tcPr>
            <w:tcW w:w="813" w:type="dxa"/>
            <w:noWrap w:val="0"/>
            <w:vAlign w:val="center"/>
          </w:tcPr>
          <w:p w14:paraId="116EAD89">
            <w:pPr>
              <w:pStyle w:val="4"/>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数量</w:t>
            </w:r>
          </w:p>
        </w:tc>
        <w:tc>
          <w:tcPr>
            <w:tcW w:w="950" w:type="dxa"/>
            <w:noWrap w:val="0"/>
            <w:vAlign w:val="center"/>
          </w:tcPr>
          <w:p w14:paraId="03BBDF73">
            <w:pPr>
              <w:pStyle w:val="4"/>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单位</w:t>
            </w:r>
          </w:p>
        </w:tc>
        <w:tc>
          <w:tcPr>
            <w:tcW w:w="2625" w:type="dxa"/>
            <w:noWrap w:val="0"/>
            <w:vAlign w:val="center"/>
          </w:tcPr>
          <w:p w14:paraId="7181D1E2">
            <w:pPr>
              <w:pStyle w:val="4"/>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服务内容</w:t>
            </w:r>
          </w:p>
        </w:tc>
      </w:tr>
      <w:tr w14:paraId="43872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795" w:type="dxa"/>
            <w:noWrap w:val="0"/>
            <w:vAlign w:val="center"/>
          </w:tcPr>
          <w:p w14:paraId="3D5BB1A7">
            <w:pPr>
              <w:pStyle w:val="4"/>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w:t>
            </w:r>
          </w:p>
        </w:tc>
        <w:tc>
          <w:tcPr>
            <w:tcW w:w="1434" w:type="dxa"/>
            <w:noWrap w:val="0"/>
            <w:vAlign w:val="center"/>
          </w:tcPr>
          <w:p w14:paraId="706AE6AE">
            <w:pPr>
              <w:pStyle w:val="4"/>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电梯</w:t>
            </w:r>
          </w:p>
        </w:tc>
        <w:tc>
          <w:tcPr>
            <w:tcW w:w="2612" w:type="dxa"/>
            <w:noWrap w:val="0"/>
            <w:vAlign w:val="center"/>
          </w:tcPr>
          <w:p w14:paraId="2CF808AD">
            <w:pPr>
              <w:pStyle w:val="4"/>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日立电梯</w:t>
            </w:r>
          </w:p>
          <w:p w14:paraId="538EA872">
            <w:pPr>
              <w:pStyle w:val="4"/>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LCA-0825-C090</w:t>
            </w:r>
          </w:p>
        </w:tc>
        <w:tc>
          <w:tcPr>
            <w:tcW w:w="813" w:type="dxa"/>
            <w:noWrap w:val="0"/>
            <w:vAlign w:val="center"/>
          </w:tcPr>
          <w:p w14:paraId="277D4381">
            <w:pPr>
              <w:pStyle w:val="4"/>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w:t>
            </w:r>
          </w:p>
        </w:tc>
        <w:tc>
          <w:tcPr>
            <w:tcW w:w="950" w:type="dxa"/>
            <w:noWrap w:val="0"/>
            <w:vAlign w:val="center"/>
          </w:tcPr>
          <w:p w14:paraId="0E09DD46">
            <w:pPr>
              <w:pStyle w:val="4"/>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台</w:t>
            </w:r>
          </w:p>
        </w:tc>
        <w:tc>
          <w:tcPr>
            <w:tcW w:w="2625" w:type="dxa"/>
            <w:noWrap w:val="0"/>
            <w:vAlign w:val="center"/>
          </w:tcPr>
          <w:p w14:paraId="1B83C173">
            <w:pPr>
              <w:pStyle w:val="4"/>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电梯保险、电梯检测、限速器校验</w:t>
            </w:r>
          </w:p>
        </w:tc>
      </w:tr>
    </w:tbl>
    <w:p w14:paraId="5841C2B6">
      <w:pPr>
        <w:pStyle w:val="2"/>
        <w:rPr>
          <w:rFonts w:hint="default" w:ascii="Times New Roman" w:hAnsi="Times New Roman" w:eastAsia="仿宋_GB2312" w:cs="Times New Roman"/>
          <w:lang w:eastAsia="zh-CN"/>
        </w:rPr>
      </w:pPr>
    </w:p>
    <w:p w14:paraId="57830453">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2</w:t>
      </w:r>
      <w:r>
        <w:rPr>
          <w:rFonts w:hint="default" w:ascii="Times New Roman" w:hAnsi="Times New Roman" w:eastAsia="仿宋_GB2312" w:cs="Times New Roman"/>
          <w:color w:val="auto"/>
          <w:kern w:val="2"/>
          <w:sz w:val="32"/>
          <w:szCs w:val="32"/>
          <w:lang w:eastAsia="zh-CN" w:bidi="ar-SA"/>
        </w:rPr>
        <w:t>.</w:t>
      </w:r>
      <w:r>
        <w:rPr>
          <w:rFonts w:hint="default" w:ascii="Times New Roman" w:hAnsi="Times New Roman" w:eastAsia="仿宋_GB2312" w:cs="Times New Roman"/>
          <w:color w:val="auto"/>
          <w:kern w:val="2"/>
          <w:sz w:val="32"/>
          <w:szCs w:val="32"/>
          <w:lang w:val="en-US" w:eastAsia="zh-CN" w:bidi="ar-SA"/>
        </w:rPr>
        <w:t>2</w:t>
      </w:r>
      <w:r>
        <w:rPr>
          <w:rFonts w:hint="default" w:ascii="Times New Roman" w:hAnsi="Times New Roman" w:eastAsia="仿宋_GB2312" w:cs="Times New Roman"/>
          <w:color w:val="auto"/>
          <w:kern w:val="2"/>
          <w:sz w:val="32"/>
          <w:szCs w:val="32"/>
          <w:lang w:eastAsia="zh-CN" w:bidi="ar-SA"/>
        </w:rPr>
        <w:t xml:space="preserve"> 电梯维保要求：</w:t>
      </w:r>
    </w:p>
    <w:p w14:paraId="6BB7F301">
      <w:pPr>
        <w:pStyle w:val="9"/>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 xml:space="preserve">2.2.1 </w:t>
      </w:r>
      <w:r>
        <w:rPr>
          <w:rFonts w:hint="default" w:ascii="Times New Roman" w:hAnsi="Times New Roman" w:eastAsia="仿宋_GB2312" w:cs="Times New Roman"/>
          <w:color w:val="auto"/>
          <w:kern w:val="2"/>
          <w:sz w:val="32"/>
          <w:szCs w:val="32"/>
          <w:lang w:eastAsia="zh-CN" w:bidi="ar-SA"/>
        </w:rPr>
        <w:t>保证电梯安全运行。</w:t>
      </w:r>
    </w:p>
    <w:p w14:paraId="6DEBF9B4">
      <w:pPr>
        <w:pStyle w:val="9"/>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 xml:space="preserve">2.2.2 </w:t>
      </w:r>
      <w:r>
        <w:rPr>
          <w:rFonts w:hint="default" w:ascii="Times New Roman" w:hAnsi="Times New Roman" w:eastAsia="仿宋_GB2312" w:cs="Times New Roman"/>
          <w:color w:val="auto"/>
          <w:kern w:val="2"/>
          <w:sz w:val="32"/>
          <w:szCs w:val="32"/>
          <w:lang w:eastAsia="zh-CN" w:bidi="ar-SA"/>
        </w:rPr>
        <w:t>在保证电梯安全运行的前提下满足正常生产的需求及降低电梯维护保养成本。</w:t>
      </w:r>
    </w:p>
    <w:p w14:paraId="0EFCB325">
      <w:pPr>
        <w:pStyle w:val="9"/>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 xml:space="preserve">2.2.3 </w:t>
      </w:r>
      <w:r>
        <w:rPr>
          <w:rFonts w:hint="default" w:ascii="Times New Roman" w:hAnsi="Times New Roman" w:eastAsia="仿宋_GB2312" w:cs="Times New Roman"/>
          <w:color w:val="auto"/>
          <w:kern w:val="2"/>
          <w:sz w:val="32"/>
          <w:szCs w:val="32"/>
          <w:lang w:eastAsia="zh-CN" w:bidi="ar-SA"/>
        </w:rPr>
        <w:t>严格遵守应用于云南本地的所有特种设备法令、办法。</w:t>
      </w:r>
    </w:p>
    <w:p w14:paraId="44A75F76">
      <w:pPr>
        <w:pStyle w:val="9"/>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 xml:space="preserve">2.2.4 </w:t>
      </w:r>
      <w:r>
        <w:rPr>
          <w:rFonts w:hint="default" w:ascii="Times New Roman" w:hAnsi="Times New Roman" w:eastAsia="仿宋_GB2312" w:cs="Times New Roman"/>
          <w:color w:val="auto"/>
          <w:kern w:val="2"/>
          <w:sz w:val="32"/>
          <w:szCs w:val="32"/>
          <w:lang w:eastAsia="zh-CN" w:bidi="ar-SA"/>
        </w:rPr>
        <w:t>若因维保原因导致电梯安全隐患和电梯安全事故发生的，由维保方承担法定责任，并按照约定承担相应的违约赔偿责任和法律责任。</w:t>
      </w:r>
    </w:p>
    <w:p w14:paraId="0D673A71">
      <w:pPr>
        <w:pStyle w:val="9"/>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 xml:space="preserve">2.2.5 </w:t>
      </w:r>
      <w:r>
        <w:rPr>
          <w:rFonts w:hint="default" w:ascii="Times New Roman" w:hAnsi="Times New Roman" w:eastAsia="仿宋_GB2312" w:cs="Times New Roman"/>
          <w:color w:val="auto"/>
          <w:kern w:val="2"/>
          <w:sz w:val="32"/>
          <w:szCs w:val="32"/>
          <w:lang w:eastAsia="zh-CN" w:bidi="ar-SA"/>
        </w:rPr>
        <w:t>日常维护保养应遵守的标准：</w:t>
      </w:r>
      <w:r>
        <w:rPr>
          <w:rFonts w:hint="default" w:ascii="Times New Roman" w:hAnsi="Times New Roman" w:eastAsia="仿宋_GB2312" w:cs="Times New Roman"/>
          <w:color w:val="auto"/>
          <w:kern w:val="2"/>
          <w:sz w:val="32"/>
          <w:szCs w:val="32"/>
          <w:lang w:val="en-US" w:eastAsia="zh-CN" w:bidi="ar-SA"/>
        </w:rPr>
        <w:t>a.</w:t>
      </w:r>
      <w:r>
        <w:rPr>
          <w:rFonts w:hint="default" w:ascii="Times New Roman" w:hAnsi="Times New Roman" w:eastAsia="仿宋_GB2312" w:cs="Times New Roman"/>
          <w:color w:val="auto"/>
          <w:kern w:val="2"/>
          <w:sz w:val="32"/>
          <w:szCs w:val="32"/>
          <w:lang w:eastAsia="zh-CN" w:bidi="ar-SA"/>
        </w:rPr>
        <w:t>电梯使用管理与维修保养规则；</w:t>
      </w:r>
      <w:r>
        <w:rPr>
          <w:rFonts w:hint="default" w:ascii="Times New Roman" w:hAnsi="Times New Roman" w:eastAsia="仿宋_GB2312" w:cs="Times New Roman"/>
          <w:color w:val="auto"/>
          <w:kern w:val="2"/>
          <w:sz w:val="32"/>
          <w:szCs w:val="32"/>
          <w:lang w:val="en-US" w:eastAsia="zh-CN" w:bidi="ar-SA"/>
        </w:rPr>
        <w:t>b.</w:t>
      </w:r>
      <w:r>
        <w:rPr>
          <w:rFonts w:hint="default" w:ascii="Times New Roman" w:hAnsi="Times New Roman" w:eastAsia="仿宋_GB2312" w:cs="Times New Roman"/>
          <w:color w:val="auto"/>
          <w:kern w:val="2"/>
          <w:sz w:val="32"/>
          <w:szCs w:val="32"/>
          <w:lang w:eastAsia="zh-CN" w:bidi="ar-SA"/>
        </w:rPr>
        <w:t>云南省电梯维修保养安全管理规范；</w:t>
      </w:r>
      <w:r>
        <w:rPr>
          <w:rFonts w:hint="default" w:ascii="Times New Roman" w:hAnsi="Times New Roman" w:eastAsia="仿宋_GB2312" w:cs="Times New Roman"/>
          <w:color w:val="auto"/>
          <w:kern w:val="2"/>
          <w:sz w:val="32"/>
          <w:szCs w:val="32"/>
          <w:lang w:val="en-US" w:eastAsia="zh-CN" w:bidi="ar-SA"/>
        </w:rPr>
        <w:t>c.</w:t>
      </w:r>
      <w:r>
        <w:rPr>
          <w:rFonts w:hint="default" w:ascii="Times New Roman" w:hAnsi="Times New Roman" w:eastAsia="仿宋_GB2312" w:cs="Times New Roman"/>
          <w:color w:val="auto"/>
          <w:kern w:val="2"/>
          <w:sz w:val="32"/>
          <w:szCs w:val="32"/>
          <w:lang w:eastAsia="zh-CN" w:bidi="ar-SA"/>
        </w:rPr>
        <w:t>电梯维修规范；</w:t>
      </w:r>
      <w:r>
        <w:rPr>
          <w:rFonts w:hint="default" w:ascii="Times New Roman" w:hAnsi="Times New Roman" w:eastAsia="仿宋_GB2312" w:cs="Times New Roman"/>
          <w:color w:val="auto"/>
          <w:kern w:val="2"/>
          <w:sz w:val="32"/>
          <w:szCs w:val="32"/>
          <w:lang w:val="en-US" w:eastAsia="zh-CN" w:bidi="ar-SA"/>
        </w:rPr>
        <w:t>d.</w:t>
      </w:r>
      <w:r>
        <w:rPr>
          <w:rFonts w:hint="default" w:ascii="Times New Roman" w:hAnsi="Times New Roman" w:eastAsia="仿宋_GB2312" w:cs="Times New Roman"/>
          <w:color w:val="auto"/>
          <w:kern w:val="2"/>
          <w:sz w:val="32"/>
          <w:szCs w:val="32"/>
          <w:lang w:eastAsia="zh-CN" w:bidi="ar-SA"/>
        </w:rPr>
        <w:t>电梯安装使用维护说明书；</w:t>
      </w:r>
      <w:r>
        <w:rPr>
          <w:rFonts w:hint="default" w:ascii="Times New Roman" w:hAnsi="Times New Roman" w:eastAsia="仿宋_GB2312" w:cs="Times New Roman"/>
          <w:color w:val="auto"/>
          <w:kern w:val="2"/>
          <w:sz w:val="32"/>
          <w:szCs w:val="32"/>
          <w:lang w:val="en-US" w:eastAsia="zh-CN" w:bidi="ar-SA"/>
        </w:rPr>
        <w:t>e.</w:t>
      </w:r>
      <w:r>
        <w:rPr>
          <w:rFonts w:hint="default" w:ascii="Times New Roman" w:hAnsi="Times New Roman" w:eastAsia="仿宋_GB2312" w:cs="Times New Roman"/>
          <w:color w:val="auto"/>
          <w:kern w:val="2"/>
          <w:sz w:val="32"/>
          <w:szCs w:val="32"/>
          <w:lang w:eastAsia="zh-CN" w:bidi="ar-SA"/>
        </w:rPr>
        <w:t>维保合同。</w:t>
      </w:r>
    </w:p>
    <w:p w14:paraId="2BA2F9F6">
      <w:pPr>
        <w:pStyle w:val="9"/>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 xml:space="preserve">2.2.6 </w:t>
      </w:r>
      <w:r>
        <w:rPr>
          <w:rFonts w:hint="default" w:ascii="Times New Roman" w:hAnsi="Times New Roman" w:eastAsia="仿宋_GB2312" w:cs="Times New Roman"/>
          <w:color w:val="auto"/>
          <w:kern w:val="2"/>
          <w:sz w:val="32"/>
          <w:szCs w:val="32"/>
          <w:lang w:eastAsia="zh-CN" w:bidi="ar-SA"/>
        </w:rPr>
        <w:t>按国家规定的工艺和标准规范《电梯维护保养规则》TSG T5002-2017,</w:t>
      </w:r>
      <w:r>
        <w:rPr>
          <w:rFonts w:hint="default" w:ascii="Times New Roman" w:hAnsi="Times New Roman" w:eastAsia="仿宋_GB2312" w:cs="Times New Roman"/>
          <w:color w:val="auto"/>
          <w:kern w:val="2"/>
          <w:sz w:val="32"/>
          <w:szCs w:val="32"/>
          <w:lang w:val="en-US" w:eastAsia="zh-CN" w:bidi="ar-SA"/>
        </w:rPr>
        <w:t>a.</w:t>
      </w:r>
      <w:r>
        <w:rPr>
          <w:rFonts w:hint="default" w:ascii="Times New Roman" w:hAnsi="Times New Roman" w:eastAsia="仿宋_GB2312" w:cs="Times New Roman"/>
          <w:color w:val="auto"/>
          <w:kern w:val="2"/>
          <w:sz w:val="32"/>
          <w:szCs w:val="32"/>
          <w:lang w:eastAsia="zh-CN" w:bidi="ar-SA"/>
        </w:rPr>
        <w:t>维保频率：每台电梯每15日维保1次（即2次/月，24次/年），维保时必须通知使用方管理人员现场确认。</w:t>
      </w:r>
      <w:r>
        <w:rPr>
          <w:rFonts w:hint="default" w:ascii="Times New Roman" w:hAnsi="Times New Roman" w:eastAsia="仿宋_GB2312" w:cs="Times New Roman"/>
          <w:color w:val="auto"/>
          <w:kern w:val="2"/>
          <w:sz w:val="32"/>
          <w:szCs w:val="32"/>
          <w:lang w:val="en-US" w:eastAsia="zh-CN" w:bidi="ar-SA"/>
        </w:rPr>
        <w:t>b.</w:t>
      </w:r>
      <w:r>
        <w:rPr>
          <w:rFonts w:hint="default" w:ascii="Times New Roman" w:hAnsi="Times New Roman" w:eastAsia="仿宋_GB2312" w:cs="Times New Roman"/>
          <w:color w:val="auto"/>
          <w:kern w:val="2"/>
          <w:sz w:val="32"/>
          <w:szCs w:val="32"/>
          <w:lang w:eastAsia="zh-CN" w:bidi="ar-SA"/>
        </w:rPr>
        <w:t>维保计划：根据使用方设备配置及合同约定的维保频率和周期制定详细的维保计划并提交使用方审定后严格按照计划实行。</w:t>
      </w:r>
    </w:p>
    <w:p w14:paraId="28F3E69C">
      <w:pPr>
        <w:pStyle w:val="9"/>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 xml:space="preserve">2.2.7 </w:t>
      </w:r>
      <w:r>
        <w:rPr>
          <w:rFonts w:hint="default" w:ascii="Times New Roman" w:hAnsi="Times New Roman" w:eastAsia="仿宋_GB2312" w:cs="Times New Roman"/>
          <w:color w:val="auto"/>
          <w:kern w:val="2"/>
          <w:sz w:val="32"/>
          <w:szCs w:val="32"/>
          <w:lang w:eastAsia="zh-CN" w:bidi="ar-SA"/>
        </w:rPr>
        <w:t>要求维护保养驻点服务，在本地设有维修点，驻点服务的人员数量不少于2人配备（但修理时须有2人及以上持证人员在场），并提供驻点人员姓名、联系方式及有效的特种设备作业人员资格证书复印件（须加盖聘用单位公章）。</w:t>
      </w:r>
    </w:p>
    <w:p w14:paraId="3E4D3384">
      <w:pPr>
        <w:pStyle w:val="9"/>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 xml:space="preserve">2.2.8 </w:t>
      </w:r>
      <w:r>
        <w:rPr>
          <w:rFonts w:hint="default" w:ascii="Times New Roman" w:hAnsi="Times New Roman" w:eastAsia="仿宋_GB2312" w:cs="Times New Roman"/>
          <w:color w:val="auto"/>
          <w:kern w:val="2"/>
          <w:sz w:val="32"/>
          <w:szCs w:val="32"/>
          <w:lang w:eastAsia="zh-CN" w:bidi="ar-SA"/>
        </w:rPr>
        <w:t>须提供24小时的应急响应服务，且能在接到故障或事故报警后30分钟内到达现场，并能提供正常连续的服务直至故障或事故排除。对电梯困人事故要求在到达现场后15分钟内把乘客从轿厢中救出，对不需要更换配件的常见故障要求在60分钟内排除，对需要更换配件的故障应在2天内解决；如需更换大型元器件或需要特殊订货的配件根据实际情况书面报告使用方更换时间等。</w:t>
      </w:r>
    </w:p>
    <w:p w14:paraId="2D78F630">
      <w:pPr>
        <w:pStyle w:val="9"/>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 xml:space="preserve">2.2.9 </w:t>
      </w:r>
      <w:r>
        <w:rPr>
          <w:rFonts w:hint="default" w:ascii="Times New Roman" w:hAnsi="Times New Roman" w:eastAsia="仿宋_GB2312" w:cs="Times New Roman"/>
          <w:color w:val="auto"/>
          <w:kern w:val="2"/>
          <w:sz w:val="32"/>
          <w:szCs w:val="32"/>
          <w:lang w:eastAsia="zh-CN" w:bidi="ar-SA"/>
        </w:rPr>
        <w:t>材料提供服务：提供全年24小时配件供应及免费送货上门服务。具体材料供应范围如下：</w:t>
      </w:r>
    </w:p>
    <w:p w14:paraId="21538199">
      <w:pPr>
        <w:pStyle w:val="9"/>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a.</w:t>
      </w:r>
      <w:r>
        <w:rPr>
          <w:rFonts w:hint="default" w:ascii="Times New Roman" w:hAnsi="Times New Roman" w:eastAsia="仿宋_GB2312" w:cs="Times New Roman"/>
          <w:color w:val="auto"/>
          <w:kern w:val="2"/>
          <w:sz w:val="32"/>
          <w:szCs w:val="32"/>
          <w:lang w:eastAsia="zh-CN" w:bidi="ar-SA"/>
        </w:rPr>
        <w:t>辅助材料：自备电梯安全运行所需的所有辅助材料和实施维保作业所需的工具（如润滑油、清洁布、螺丝刀、钳子等）。</w:t>
      </w:r>
    </w:p>
    <w:p w14:paraId="1CE22A46">
      <w:pPr>
        <w:pStyle w:val="9"/>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b.</w:t>
      </w:r>
      <w:r>
        <w:rPr>
          <w:rFonts w:hint="default" w:ascii="Times New Roman" w:hAnsi="Times New Roman" w:eastAsia="仿宋_GB2312" w:cs="Times New Roman"/>
          <w:color w:val="auto"/>
          <w:kern w:val="2"/>
          <w:sz w:val="32"/>
          <w:szCs w:val="32"/>
          <w:lang w:eastAsia="zh-CN" w:bidi="ar-SA"/>
        </w:rPr>
        <w:t>有偿配件：凡超出</w:t>
      </w:r>
      <w:r>
        <w:rPr>
          <w:rFonts w:hint="default" w:ascii="Times New Roman" w:hAnsi="Times New Roman" w:eastAsia="仿宋_GB2312" w:cs="Times New Roman"/>
          <w:color w:val="auto"/>
          <w:kern w:val="2"/>
          <w:sz w:val="32"/>
          <w:szCs w:val="32"/>
          <w:lang w:val="en-US" w:eastAsia="zh-CN" w:bidi="ar-SA"/>
        </w:rPr>
        <w:t>2</w:t>
      </w:r>
      <w:r>
        <w:rPr>
          <w:rFonts w:hint="default" w:ascii="Times New Roman" w:hAnsi="Times New Roman" w:eastAsia="仿宋_GB2312" w:cs="Times New Roman"/>
          <w:color w:val="auto"/>
          <w:kern w:val="2"/>
          <w:sz w:val="32"/>
          <w:szCs w:val="32"/>
          <w:lang w:eastAsia="zh-CN" w:bidi="ar-SA"/>
        </w:rPr>
        <w:t>00元以上配件维保单位提供书面报价，经使用单位结合市场情况确认报价后进行更换。</w:t>
      </w:r>
    </w:p>
    <w:p w14:paraId="4323D655">
      <w:pPr>
        <w:pStyle w:val="9"/>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c.</w:t>
      </w:r>
      <w:r>
        <w:rPr>
          <w:rFonts w:hint="default" w:ascii="Times New Roman" w:hAnsi="Times New Roman" w:eastAsia="仿宋_GB2312" w:cs="Times New Roman"/>
          <w:color w:val="auto"/>
          <w:kern w:val="2"/>
          <w:sz w:val="32"/>
          <w:szCs w:val="32"/>
          <w:lang w:eastAsia="zh-CN" w:bidi="ar-SA"/>
        </w:rPr>
        <w:t>免费零配件和易损件：200元以内（含200元）电梯配件包含在维保费内，使用方不再另行支付。</w:t>
      </w:r>
    </w:p>
    <w:p w14:paraId="6DD3B76E">
      <w:pPr>
        <w:pStyle w:val="9"/>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 xml:space="preserve">2.2.10 </w:t>
      </w:r>
      <w:r>
        <w:rPr>
          <w:rFonts w:hint="default" w:ascii="Times New Roman" w:hAnsi="Times New Roman" w:eastAsia="仿宋_GB2312" w:cs="Times New Roman"/>
          <w:color w:val="auto"/>
          <w:kern w:val="2"/>
          <w:sz w:val="32"/>
          <w:szCs w:val="32"/>
          <w:lang w:eastAsia="zh-CN" w:bidi="ar-SA"/>
        </w:rPr>
        <w:t>维保单位负责办理年检相关手续，并保证使用单位电梯年检一次合格通过，并获得安全检验合格标志，年检费用由维保单位负责。若发生电梯年检不合格，电梯停用，维保单位负责承担因此产生复检等一切相关费用。</w:t>
      </w:r>
    </w:p>
    <w:p w14:paraId="4127A3E2">
      <w:pPr>
        <w:pStyle w:val="9"/>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 xml:space="preserve">2.2.11 </w:t>
      </w:r>
      <w:r>
        <w:rPr>
          <w:rFonts w:hint="default" w:ascii="Times New Roman" w:hAnsi="Times New Roman" w:eastAsia="仿宋_GB2312" w:cs="Times New Roman"/>
          <w:color w:val="auto"/>
          <w:kern w:val="2"/>
          <w:sz w:val="32"/>
          <w:szCs w:val="32"/>
          <w:lang w:eastAsia="zh-CN" w:bidi="ar-SA"/>
        </w:rPr>
        <w:t>对更换下来的电子器件应由使用单位保管或由使用单位与维保单位共同销毁。</w:t>
      </w:r>
    </w:p>
    <w:p w14:paraId="12E97626">
      <w:pPr>
        <w:pStyle w:val="9"/>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 xml:space="preserve">2.2.12 </w:t>
      </w:r>
      <w:r>
        <w:rPr>
          <w:rFonts w:hint="default" w:ascii="Times New Roman" w:hAnsi="Times New Roman" w:eastAsia="仿宋_GB2312" w:cs="Times New Roman"/>
          <w:color w:val="auto"/>
          <w:kern w:val="2"/>
          <w:sz w:val="32"/>
          <w:szCs w:val="32"/>
          <w:lang w:eastAsia="zh-CN" w:bidi="ar-SA"/>
        </w:rPr>
        <w:t>在日常维护保养期届满时，须经质量技术监督综合检测中心检测合格，并出具检测合格报告。</w:t>
      </w:r>
    </w:p>
    <w:p w14:paraId="2E039E35">
      <w:pPr>
        <w:pStyle w:val="9"/>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 xml:space="preserve">2.2.13 </w:t>
      </w:r>
      <w:r>
        <w:rPr>
          <w:rFonts w:hint="default" w:ascii="Times New Roman" w:hAnsi="Times New Roman" w:eastAsia="仿宋_GB2312" w:cs="Times New Roman"/>
          <w:color w:val="auto"/>
          <w:kern w:val="2"/>
          <w:sz w:val="32"/>
          <w:szCs w:val="32"/>
          <w:lang w:eastAsia="zh-CN" w:bidi="ar-SA"/>
        </w:rPr>
        <w:t>在维修过程中，更换配件应先向使用单位提出申请并做书面申请报告，双方鉴定确认后方可进行更换。</w:t>
      </w:r>
    </w:p>
    <w:p w14:paraId="00A362D3">
      <w:pPr>
        <w:pStyle w:val="9"/>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 xml:space="preserve">2.2.14 </w:t>
      </w:r>
      <w:r>
        <w:rPr>
          <w:rFonts w:hint="default" w:ascii="Times New Roman" w:hAnsi="Times New Roman" w:eastAsia="仿宋_GB2312" w:cs="Times New Roman"/>
          <w:color w:val="auto"/>
          <w:kern w:val="2"/>
          <w:sz w:val="32"/>
          <w:szCs w:val="32"/>
          <w:lang w:eastAsia="zh-CN" w:bidi="ar-SA"/>
        </w:rPr>
        <w:t>除正常的质量检查以外，维保单位每年需向使用单位提交一份电梯状况分析，运行、维修情况汇总，以及下一年度预计维修项目内容等的报告。</w:t>
      </w:r>
    </w:p>
    <w:p w14:paraId="4B72E707">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2</w:t>
      </w:r>
      <w:r>
        <w:rPr>
          <w:rFonts w:hint="default" w:ascii="Times New Roman" w:hAnsi="Times New Roman" w:eastAsia="仿宋_GB2312" w:cs="Times New Roman"/>
          <w:color w:val="auto"/>
          <w:kern w:val="2"/>
          <w:sz w:val="32"/>
          <w:szCs w:val="32"/>
          <w:lang w:eastAsia="zh-CN" w:bidi="ar-SA"/>
        </w:rPr>
        <w:t>.</w:t>
      </w:r>
      <w:r>
        <w:rPr>
          <w:rFonts w:hint="default" w:ascii="Times New Roman" w:hAnsi="Times New Roman" w:eastAsia="仿宋_GB2312" w:cs="Times New Roman"/>
          <w:color w:val="auto"/>
          <w:kern w:val="2"/>
          <w:sz w:val="32"/>
          <w:szCs w:val="32"/>
          <w:lang w:val="en-US" w:eastAsia="zh-CN" w:bidi="ar-SA"/>
        </w:rPr>
        <w:t>3</w:t>
      </w:r>
      <w:r>
        <w:rPr>
          <w:rFonts w:hint="default" w:ascii="Times New Roman" w:hAnsi="Times New Roman" w:eastAsia="仿宋_GB2312" w:cs="Times New Roman"/>
          <w:color w:val="auto"/>
          <w:kern w:val="2"/>
          <w:sz w:val="32"/>
          <w:szCs w:val="32"/>
          <w:lang w:eastAsia="zh-CN" w:bidi="ar-SA"/>
        </w:rPr>
        <w:t xml:space="preserve"> </w:t>
      </w:r>
      <w:r>
        <w:rPr>
          <w:rFonts w:hint="default" w:ascii="Times New Roman" w:hAnsi="Times New Roman" w:eastAsia="仿宋_GB2312" w:cs="Times New Roman"/>
          <w:color w:val="auto"/>
          <w:kern w:val="2"/>
          <w:sz w:val="32"/>
          <w:szCs w:val="32"/>
          <w:lang w:val="en-US" w:eastAsia="zh-CN" w:bidi="ar-SA"/>
        </w:rPr>
        <w:t>服务周期</w:t>
      </w:r>
      <w:r>
        <w:rPr>
          <w:rFonts w:hint="default" w:ascii="Times New Roman" w:hAnsi="Times New Roman" w:eastAsia="仿宋_GB2312" w:cs="Times New Roman"/>
          <w:color w:val="auto"/>
          <w:kern w:val="2"/>
          <w:sz w:val="32"/>
          <w:szCs w:val="32"/>
          <w:lang w:eastAsia="zh-CN" w:bidi="ar-SA"/>
        </w:rPr>
        <w:t>：</w:t>
      </w:r>
      <w:r>
        <w:rPr>
          <w:rFonts w:hint="default" w:ascii="Times New Roman" w:hAnsi="Times New Roman" w:eastAsia="仿宋_GB2312" w:cs="Times New Roman"/>
          <w:color w:val="auto"/>
          <w:kern w:val="2"/>
          <w:sz w:val="32"/>
          <w:szCs w:val="32"/>
          <w:lang w:val="en-US" w:eastAsia="zh-CN" w:bidi="ar-SA"/>
        </w:rPr>
        <w:t>1年</w:t>
      </w:r>
      <w:r>
        <w:rPr>
          <w:rFonts w:hint="default" w:ascii="Times New Roman" w:hAnsi="Times New Roman" w:eastAsia="仿宋_GB2312" w:cs="Times New Roman"/>
          <w:color w:val="auto"/>
          <w:kern w:val="2"/>
          <w:sz w:val="32"/>
          <w:szCs w:val="32"/>
          <w:lang w:eastAsia="zh-CN" w:bidi="ar-SA"/>
        </w:rPr>
        <w:t xml:space="preserve">。 </w:t>
      </w:r>
    </w:p>
    <w:p w14:paraId="2DA18706">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2</w:t>
      </w:r>
      <w:r>
        <w:rPr>
          <w:rFonts w:hint="default" w:ascii="Times New Roman" w:hAnsi="Times New Roman" w:eastAsia="仿宋_GB2312" w:cs="Times New Roman"/>
          <w:color w:val="auto"/>
          <w:kern w:val="2"/>
          <w:sz w:val="32"/>
          <w:szCs w:val="32"/>
          <w:lang w:eastAsia="zh-CN" w:bidi="ar-SA"/>
        </w:rPr>
        <w:t>.</w:t>
      </w:r>
      <w:r>
        <w:rPr>
          <w:rFonts w:hint="default" w:ascii="Times New Roman" w:hAnsi="Times New Roman" w:eastAsia="仿宋_GB2312" w:cs="Times New Roman"/>
          <w:color w:val="auto"/>
          <w:kern w:val="2"/>
          <w:sz w:val="32"/>
          <w:szCs w:val="32"/>
          <w:lang w:val="en-US" w:eastAsia="zh-CN" w:bidi="ar-SA"/>
        </w:rPr>
        <w:t>4</w:t>
      </w:r>
      <w:r>
        <w:rPr>
          <w:rFonts w:hint="default" w:ascii="Times New Roman" w:hAnsi="Times New Roman" w:eastAsia="仿宋_GB2312" w:cs="Times New Roman"/>
          <w:color w:val="auto"/>
          <w:kern w:val="2"/>
          <w:sz w:val="32"/>
          <w:szCs w:val="32"/>
          <w:lang w:eastAsia="zh-CN" w:bidi="ar-SA"/>
        </w:rPr>
        <w:t xml:space="preserve"> </w:t>
      </w:r>
      <w:r>
        <w:rPr>
          <w:rFonts w:hint="default" w:ascii="Times New Roman" w:hAnsi="Times New Roman" w:eastAsia="仿宋_GB2312" w:cs="Times New Roman"/>
          <w:color w:val="auto"/>
          <w:kern w:val="2"/>
          <w:sz w:val="32"/>
          <w:szCs w:val="32"/>
          <w:lang w:val="en-US" w:eastAsia="zh-CN" w:bidi="ar-SA"/>
        </w:rPr>
        <w:t>服务</w:t>
      </w:r>
      <w:r>
        <w:rPr>
          <w:rFonts w:hint="default" w:ascii="Times New Roman" w:hAnsi="Times New Roman" w:eastAsia="仿宋_GB2312" w:cs="Times New Roman"/>
          <w:color w:val="auto"/>
          <w:kern w:val="2"/>
          <w:sz w:val="32"/>
          <w:szCs w:val="32"/>
          <w:lang w:eastAsia="zh-CN" w:bidi="ar-SA"/>
        </w:rPr>
        <w:t>地点：</w:t>
      </w:r>
      <w:r>
        <w:rPr>
          <w:rFonts w:hint="default" w:ascii="Times New Roman" w:hAnsi="Times New Roman" w:eastAsia="仿宋_GB2312" w:cs="Times New Roman"/>
          <w:color w:val="auto"/>
          <w:kern w:val="2"/>
          <w:sz w:val="32"/>
          <w:szCs w:val="32"/>
          <w:lang w:val="en-US" w:eastAsia="zh-CN" w:bidi="ar-SA"/>
        </w:rPr>
        <w:t>昆明市第三水质净化厂</w:t>
      </w:r>
      <w:r>
        <w:rPr>
          <w:rFonts w:hint="default" w:ascii="Times New Roman" w:hAnsi="Times New Roman" w:eastAsia="仿宋_GB2312" w:cs="Times New Roman"/>
          <w:color w:val="auto"/>
          <w:kern w:val="2"/>
          <w:sz w:val="32"/>
          <w:szCs w:val="32"/>
          <w:lang w:eastAsia="zh-CN" w:bidi="ar-SA"/>
        </w:rPr>
        <w:t>。</w:t>
      </w:r>
    </w:p>
    <w:p w14:paraId="17423262">
      <w:pPr>
        <w:keepNext w:val="0"/>
        <w:keepLines w:val="0"/>
        <w:pageBreakBefore w:val="0"/>
        <w:widowControl w:val="0"/>
        <w:kinsoku/>
        <w:wordWrap/>
        <w:overflowPunct/>
        <w:topLinePunct w:val="0"/>
        <w:autoSpaceDE w:val="0"/>
        <w:autoSpaceDN w:val="0"/>
        <w:bidi w:val="0"/>
        <w:adjustRightInd w:val="0"/>
        <w:snapToGrid w:val="0"/>
        <w:spacing w:line="580" w:lineRule="exact"/>
        <w:ind w:left="0" w:leftChars="0" w:firstLine="640" w:firstLineChars="200"/>
        <w:textAlignment w:val="auto"/>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2</w:t>
      </w:r>
      <w:r>
        <w:rPr>
          <w:rFonts w:hint="default" w:ascii="Times New Roman" w:hAnsi="Times New Roman" w:eastAsia="仿宋_GB2312" w:cs="Times New Roman"/>
          <w:color w:val="auto"/>
          <w:kern w:val="2"/>
          <w:sz w:val="32"/>
          <w:szCs w:val="32"/>
          <w:lang w:eastAsia="zh-CN" w:bidi="ar-SA"/>
        </w:rPr>
        <w:t>.</w:t>
      </w:r>
      <w:r>
        <w:rPr>
          <w:rFonts w:hint="default" w:ascii="Times New Roman" w:hAnsi="Times New Roman" w:eastAsia="仿宋_GB2312" w:cs="Times New Roman"/>
          <w:color w:val="auto"/>
          <w:kern w:val="2"/>
          <w:sz w:val="32"/>
          <w:szCs w:val="32"/>
          <w:lang w:val="en-US" w:eastAsia="zh-CN" w:bidi="ar-SA"/>
        </w:rPr>
        <w:t>5</w:t>
      </w:r>
      <w:r>
        <w:rPr>
          <w:rFonts w:hint="default" w:ascii="Times New Roman" w:hAnsi="Times New Roman" w:eastAsia="仿宋_GB2312" w:cs="Times New Roman"/>
          <w:color w:val="auto"/>
          <w:kern w:val="2"/>
          <w:sz w:val="32"/>
          <w:szCs w:val="32"/>
          <w:lang w:eastAsia="zh-CN" w:bidi="ar-SA"/>
        </w:rPr>
        <w:t xml:space="preserve"> 质量要求：供应商提供的服务应符合相关法律法规规定及本项目要求，遵守职业道德，保证服务质量。</w:t>
      </w:r>
    </w:p>
    <w:p w14:paraId="5851269E">
      <w:pPr>
        <w:keepNext w:val="0"/>
        <w:keepLines w:val="0"/>
        <w:pageBreakBefore w:val="0"/>
        <w:widowControl w:val="0"/>
        <w:kinsoku/>
        <w:wordWrap/>
        <w:overflowPunct/>
        <w:topLinePunct w:val="0"/>
        <w:autoSpaceDE w:val="0"/>
        <w:autoSpaceDN w:val="0"/>
        <w:bidi w:val="0"/>
        <w:adjustRightInd w:val="0"/>
        <w:snapToGrid w:val="0"/>
        <w:spacing w:line="580" w:lineRule="exact"/>
        <w:ind w:left="0" w:leftChars="0" w:firstLine="640" w:firstLineChars="200"/>
        <w:textAlignment w:val="auto"/>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2</w:t>
      </w:r>
      <w:r>
        <w:rPr>
          <w:rFonts w:hint="default" w:ascii="Times New Roman" w:hAnsi="Times New Roman" w:eastAsia="仿宋_GB2312" w:cs="Times New Roman"/>
          <w:color w:val="auto"/>
          <w:kern w:val="2"/>
          <w:sz w:val="32"/>
          <w:szCs w:val="32"/>
          <w:lang w:eastAsia="zh-CN" w:bidi="ar-SA"/>
        </w:rPr>
        <w:t>.</w:t>
      </w:r>
      <w:r>
        <w:rPr>
          <w:rFonts w:hint="default" w:ascii="Times New Roman" w:hAnsi="Times New Roman" w:eastAsia="仿宋_GB2312" w:cs="Times New Roman"/>
          <w:color w:val="auto"/>
          <w:kern w:val="2"/>
          <w:sz w:val="32"/>
          <w:szCs w:val="32"/>
          <w:lang w:val="en-US" w:eastAsia="zh-CN" w:bidi="ar-SA"/>
        </w:rPr>
        <w:t>6 本项目现场电梯维修保养工程师必须持有安全管理和作业人员证，并提供不少于2人及以上作业证</w:t>
      </w:r>
      <w:r>
        <w:rPr>
          <w:rFonts w:hint="default" w:ascii="Times New Roman" w:hAnsi="Times New Roman" w:eastAsia="仿宋_GB2312" w:cs="Times New Roman"/>
          <w:color w:val="auto"/>
          <w:kern w:val="2"/>
          <w:sz w:val="32"/>
          <w:szCs w:val="32"/>
          <w:lang w:eastAsia="zh-CN" w:bidi="ar-SA"/>
        </w:rPr>
        <w:t>。</w:t>
      </w:r>
    </w:p>
    <w:p w14:paraId="5E2D52EC">
      <w:pPr>
        <w:keepNext w:val="0"/>
        <w:keepLines w:val="0"/>
        <w:pageBreakBefore w:val="0"/>
        <w:widowControl w:val="0"/>
        <w:kinsoku/>
        <w:wordWrap/>
        <w:overflowPunct/>
        <w:topLinePunct w:val="0"/>
        <w:autoSpaceDE w:val="0"/>
        <w:autoSpaceDN w:val="0"/>
        <w:bidi w:val="0"/>
        <w:adjustRightInd w:val="0"/>
        <w:snapToGrid w:val="0"/>
        <w:spacing w:line="580" w:lineRule="exact"/>
        <w:ind w:left="0" w:leftChars="0" w:firstLine="640" w:firstLineChars="200"/>
        <w:textAlignment w:val="auto"/>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val="en-US" w:eastAsia="zh-CN" w:bidi="ar-SA"/>
        </w:rPr>
        <w:t>2</w:t>
      </w:r>
      <w:r>
        <w:rPr>
          <w:rFonts w:hint="default" w:ascii="Times New Roman" w:hAnsi="Times New Roman" w:eastAsia="仿宋_GB2312" w:cs="Times New Roman"/>
          <w:color w:val="auto"/>
          <w:kern w:val="2"/>
          <w:sz w:val="32"/>
          <w:szCs w:val="32"/>
          <w:lang w:eastAsia="zh-CN" w:bidi="ar-SA"/>
        </w:rPr>
        <w:t>.</w:t>
      </w:r>
      <w:r>
        <w:rPr>
          <w:rFonts w:hint="default" w:ascii="Times New Roman" w:hAnsi="Times New Roman" w:eastAsia="仿宋_GB2312" w:cs="Times New Roman"/>
          <w:color w:val="auto"/>
          <w:kern w:val="2"/>
          <w:sz w:val="32"/>
          <w:szCs w:val="32"/>
          <w:lang w:val="en-US" w:eastAsia="zh-CN" w:bidi="ar-SA"/>
        </w:rPr>
        <w:t>7</w:t>
      </w:r>
      <w:r>
        <w:rPr>
          <w:rFonts w:hint="default" w:ascii="Times New Roman" w:hAnsi="Times New Roman" w:eastAsia="仿宋_GB2312" w:cs="Times New Roman"/>
          <w:color w:val="auto"/>
          <w:kern w:val="2"/>
          <w:sz w:val="32"/>
          <w:szCs w:val="32"/>
          <w:lang w:eastAsia="zh-CN" w:bidi="ar-SA"/>
        </w:rPr>
        <w:t xml:space="preserve"> 拦标价：</w:t>
      </w:r>
      <w:r>
        <w:rPr>
          <w:rFonts w:hint="default" w:ascii="Times New Roman" w:hAnsi="Times New Roman" w:eastAsia="仿宋_GB2312" w:cs="Times New Roman"/>
          <w:color w:val="auto"/>
          <w:kern w:val="2"/>
          <w:sz w:val="32"/>
          <w:szCs w:val="32"/>
          <w:lang w:val="en-US" w:eastAsia="zh-CN" w:bidi="ar-SA"/>
        </w:rPr>
        <w:t>4950.00</w:t>
      </w:r>
      <w:r>
        <w:rPr>
          <w:rFonts w:hint="default" w:ascii="Times New Roman" w:hAnsi="Times New Roman" w:eastAsia="仿宋_GB2312" w:cs="Times New Roman"/>
          <w:color w:val="auto"/>
          <w:kern w:val="2"/>
          <w:sz w:val="32"/>
          <w:szCs w:val="32"/>
          <w:lang w:eastAsia="zh-CN" w:bidi="ar-SA"/>
        </w:rPr>
        <w:t>元（大写：</w:t>
      </w:r>
      <w:r>
        <w:rPr>
          <w:rFonts w:hint="default" w:ascii="Times New Roman" w:hAnsi="Times New Roman" w:eastAsia="仿宋_GB2312" w:cs="Times New Roman"/>
          <w:color w:val="auto"/>
          <w:kern w:val="2"/>
          <w:sz w:val="32"/>
          <w:szCs w:val="32"/>
          <w:lang w:val="en-US" w:eastAsia="zh-CN" w:bidi="ar-SA"/>
        </w:rPr>
        <w:t>肆仟玖佰伍拾</w:t>
      </w:r>
      <w:r>
        <w:rPr>
          <w:rFonts w:hint="default" w:ascii="Times New Roman" w:hAnsi="Times New Roman" w:eastAsia="仿宋_GB2312" w:cs="Times New Roman"/>
          <w:color w:val="auto"/>
          <w:kern w:val="2"/>
          <w:sz w:val="32"/>
          <w:szCs w:val="32"/>
          <w:lang w:eastAsia="zh-CN" w:bidi="ar-SA"/>
        </w:rPr>
        <w:t>元整）。</w:t>
      </w:r>
    </w:p>
    <w:p w14:paraId="2D1AE556">
      <w:pPr>
        <w:keepNext w:val="0"/>
        <w:keepLines w:val="0"/>
        <w:pageBreakBefore w:val="0"/>
        <w:widowControl w:val="0"/>
        <w:kinsoku/>
        <w:wordWrap/>
        <w:overflowPunct/>
        <w:topLinePunct w:val="0"/>
        <w:autoSpaceDE w:val="0"/>
        <w:autoSpaceDN w:val="0"/>
        <w:bidi w:val="0"/>
        <w:adjustRightInd w:val="0"/>
        <w:snapToGrid w:val="0"/>
        <w:spacing w:line="580" w:lineRule="exact"/>
        <w:ind w:left="0" w:leftChars="0"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 xml:space="preserve">2.8 </w:t>
      </w:r>
      <w:r>
        <w:rPr>
          <w:rFonts w:hint="default" w:ascii="Times New Roman" w:hAnsi="Times New Roman" w:eastAsia="仿宋_GB2312" w:cs="Times New Roman"/>
          <w:color w:val="auto"/>
          <w:kern w:val="2"/>
          <w:sz w:val="32"/>
          <w:szCs w:val="32"/>
          <w:lang w:eastAsia="zh-CN" w:bidi="ar-SA"/>
        </w:rPr>
        <w:t>本项目不划分标段</w:t>
      </w:r>
      <w:r>
        <w:rPr>
          <w:rFonts w:hint="default" w:ascii="Times New Roman" w:hAnsi="Times New Roman" w:eastAsia="仿宋_GB2312" w:cs="Times New Roman"/>
          <w:color w:val="auto"/>
          <w:kern w:val="2"/>
          <w:sz w:val="32"/>
          <w:szCs w:val="32"/>
          <w:lang w:val="en-US" w:eastAsia="zh-CN" w:bidi="ar-SA"/>
        </w:rPr>
        <w:t>。</w:t>
      </w:r>
    </w:p>
    <w:p w14:paraId="4AD72812">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ascii="黑体" w:hAnsi="黑体" w:eastAsia="黑体" w:cs="宋体"/>
          <w:bCs/>
          <w:sz w:val="32"/>
          <w:szCs w:val="32"/>
          <w:lang w:eastAsia="zh-CN" w:bidi="ar-SA"/>
        </w:rPr>
      </w:pPr>
      <w:r>
        <w:rPr>
          <w:rFonts w:hint="eastAsia" w:ascii="黑体" w:hAnsi="黑体" w:eastAsia="黑体" w:cs="宋体"/>
          <w:bCs/>
          <w:sz w:val="32"/>
          <w:szCs w:val="32"/>
          <w:lang w:val="en-US" w:eastAsia="zh-CN" w:bidi="ar-SA"/>
        </w:rPr>
        <w:t>3</w:t>
      </w:r>
      <w:r>
        <w:rPr>
          <w:rFonts w:hint="eastAsia" w:ascii="黑体" w:hAnsi="黑体" w:eastAsia="黑体" w:cs="宋体"/>
          <w:bCs/>
          <w:sz w:val="32"/>
          <w:szCs w:val="32"/>
          <w:lang w:eastAsia="zh-CN" w:bidi="ar-SA"/>
        </w:rPr>
        <w:t>.</w:t>
      </w:r>
      <w:r>
        <w:rPr>
          <w:rFonts w:ascii="黑体" w:hAnsi="黑体" w:eastAsia="黑体" w:cs="宋体"/>
          <w:bCs/>
          <w:sz w:val="32"/>
          <w:szCs w:val="32"/>
          <w:lang w:eastAsia="zh-CN" w:bidi="ar-SA"/>
        </w:rPr>
        <w:t xml:space="preserve"> </w:t>
      </w:r>
      <w:r>
        <w:rPr>
          <w:rFonts w:hint="eastAsia" w:ascii="黑体" w:hAnsi="黑体" w:eastAsia="黑体" w:cs="宋体"/>
          <w:bCs/>
          <w:sz w:val="32"/>
          <w:szCs w:val="32"/>
          <w:lang w:eastAsia="zh-CN" w:bidi="ar-SA"/>
        </w:rPr>
        <w:t>供应商</w:t>
      </w:r>
      <w:r>
        <w:rPr>
          <w:rFonts w:ascii="黑体" w:hAnsi="黑体" w:eastAsia="黑体" w:cs="宋体"/>
          <w:bCs/>
          <w:sz w:val="32"/>
          <w:szCs w:val="32"/>
          <w:lang w:eastAsia="zh-CN" w:bidi="ar-SA"/>
        </w:rPr>
        <w:t>资格要求</w:t>
      </w:r>
    </w:p>
    <w:p w14:paraId="0EB970C9">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eastAsia="仿宋_GB2312"/>
          <w:color w:val="auto"/>
          <w:kern w:val="2"/>
          <w:sz w:val="32"/>
          <w:szCs w:val="32"/>
          <w:lang w:eastAsia="zh-CN" w:bidi="ar-SA"/>
        </w:rPr>
      </w:pPr>
      <w:r>
        <w:rPr>
          <w:rFonts w:hint="eastAsia" w:eastAsia="仿宋_GB2312"/>
          <w:color w:val="auto"/>
          <w:kern w:val="2"/>
          <w:sz w:val="32"/>
          <w:szCs w:val="32"/>
          <w:lang w:val="en-US" w:eastAsia="zh-CN" w:bidi="ar-SA"/>
        </w:rPr>
        <w:t>3</w:t>
      </w:r>
      <w:r>
        <w:rPr>
          <w:rFonts w:eastAsia="仿宋_GB2312"/>
          <w:color w:val="auto"/>
          <w:kern w:val="2"/>
          <w:sz w:val="32"/>
          <w:szCs w:val="32"/>
          <w:lang w:eastAsia="zh-CN" w:bidi="ar-SA"/>
        </w:rPr>
        <w:t xml:space="preserve">.1 </w:t>
      </w:r>
      <w:r>
        <w:rPr>
          <w:rFonts w:hint="eastAsia" w:eastAsia="仿宋_GB2312"/>
          <w:color w:val="auto"/>
          <w:kern w:val="2"/>
          <w:sz w:val="32"/>
          <w:szCs w:val="32"/>
          <w:lang w:eastAsia="zh-CN" w:bidi="ar-SA"/>
        </w:rPr>
        <w:t>资质</w:t>
      </w:r>
      <w:r>
        <w:rPr>
          <w:rFonts w:eastAsia="仿宋_GB2312"/>
          <w:color w:val="auto"/>
          <w:kern w:val="2"/>
          <w:sz w:val="32"/>
          <w:szCs w:val="32"/>
          <w:lang w:eastAsia="zh-CN" w:bidi="ar-SA"/>
        </w:rPr>
        <w:t>要求</w:t>
      </w:r>
    </w:p>
    <w:p w14:paraId="435D3B39">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hint="eastAsia" w:eastAsia="仿宋_GB2312"/>
          <w:color w:val="auto"/>
          <w:kern w:val="2"/>
          <w:sz w:val="32"/>
          <w:szCs w:val="32"/>
          <w:lang w:eastAsia="zh-CN" w:bidi="ar-SA"/>
        </w:rPr>
      </w:pPr>
      <w:r>
        <w:rPr>
          <w:rFonts w:hint="eastAsia" w:eastAsia="仿宋_GB2312"/>
          <w:color w:val="auto"/>
          <w:kern w:val="2"/>
          <w:sz w:val="32"/>
          <w:szCs w:val="32"/>
          <w:lang w:val="en-US" w:eastAsia="zh-CN" w:bidi="ar-SA"/>
        </w:rPr>
        <w:t xml:space="preserve">3.1.1 </w:t>
      </w:r>
      <w:r>
        <w:rPr>
          <w:rFonts w:hint="eastAsia" w:eastAsia="仿宋_GB2312"/>
          <w:color w:val="auto"/>
          <w:kern w:val="2"/>
          <w:sz w:val="32"/>
          <w:szCs w:val="32"/>
          <w:lang w:eastAsia="zh-CN" w:bidi="ar-SA"/>
        </w:rPr>
        <w:t>报价人具有国家工商行政管理部门登记注册持有有效的营业执照、税务登记证、组织机构代码证或三证合一证件，具备独立的法人资格；</w:t>
      </w:r>
      <w:bookmarkStart w:id="4" w:name="_GoBack"/>
      <w:bookmarkEnd w:id="4"/>
    </w:p>
    <w:p w14:paraId="2F64F685">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hint="eastAsia" w:eastAsia="仿宋_GB2312"/>
          <w:color w:val="auto"/>
          <w:kern w:val="2"/>
          <w:sz w:val="32"/>
          <w:szCs w:val="32"/>
          <w:lang w:eastAsia="zh-CN" w:bidi="ar-SA"/>
        </w:rPr>
      </w:pPr>
      <w:r>
        <w:rPr>
          <w:rFonts w:hint="eastAsia" w:eastAsia="仿宋_GB2312"/>
          <w:color w:val="auto"/>
          <w:kern w:val="2"/>
          <w:sz w:val="32"/>
          <w:szCs w:val="32"/>
          <w:lang w:val="en-US" w:eastAsia="zh-CN" w:bidi="ar-SA"/>
        </w:rPr>
        <w:t xml:space="preserve">3.1.2 </w:t>
      </w:r>
      <w:r>
        <w:rPr>
          <w:rFonts w:hint="eastAsia" w:eastAsia="仿宋_GB2312"/>
          <w:color w:val="auto"/>
          <w:kern w:val="2"/>
          <w:sz w:val="32"/>
          <w:szCs w:val="32"/>
          <w:lang w:eastAsia="zh-CN" w:bidi="ar-SA"/>
        </w:rPr>
        <w:t>投标人应具有相关管理部门颁发的《特种设备的安装改造维修许可证》或《中华人民共和国特种设备生产许可证》；</w:t>
      </w:r>
    </w:p>
    <w:p w14:paraId="0AD01DF5">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hint="eastAsia" w:eastAsia="仿宋_GB2312"/>
          <w:color w:val="auto"/>
          <w:kern w:val="2"/>
          <w:sz w:val="32"/>
          <w:szCs w:val="32"/>
          <w:lang w:eastAsia="zh-CN" w:bidi="ar-SA"/>
        </w:rPr>
      </w:pPr>
      <w:r>
        <w:rPr>
          <w:rFonts w:hint="eastAsia" w:eastAsia="仿宋_GB2312"/>
          <w:color w:val="auto"/>
          <w:kern w:val="2"/>
          <w:sz w:val="32"/>
          <w:szCs w:val="32"/>
          <w:lang w:val="en-US" w:eastAsia="zh-CN" w:bidi="ar-SA"/>
        </w:rPr>
        <w:t>3</w:t>
      </w:r>
      <w:r>
        <w:rPr>
          <w:rFonts w:hint="eastAsia" w:eastAsia="仿宋_GB2312"/>
          <w:color w:val="auto"/>
          <w:kern w:val="2"/>
          <w:sz w:val="32"/>
          <w:szCs w:val="32"/>
          <w:lang w:eastAsia="zh-CN" w:bidi="ar-SA"/>
        </w:rPr>
        <w:t>.</w:t>
      </w:r>
      <w:r>
        <w:rPr>
          <w:rFonts w:eastAsia="仿宋_GB2312"/>
          <w:color w:val="auto"/>
          <w:kern w:val="2"/>
          <w:sz w:val="32"/>
          <w:szCs w:val="32"/>
          <w:lang w:eastAsia="zh-CN" w:bidi="ar-SA"/>
        </w:rPr>
        <w:t xml:space="preserve">2 </w:t>
      </w:r>
      <w:r>
        <w:rPr>
          <w:rFonts w:hint="eastAsia" w:eastAsia="仿宋_GB2312"/>
          <w:color w:val="auto"/>
          <w:kern w:val="2"/>
          <w:sz w:val="32"/>
          <w:szCs w:val="32"/>
          <w:lang w:eastAsia="zh-CN" w:bidi="ar-SA"/>
        </w:rPr>
        <w:t>业绩</w:t>
      </w:r>
      <w:r>
        <w:rPr>
          <w:rFonts w:eastAsia="仿宋_GB2312"/>
          <w:color w:val="auto"/>
          <w:kern w:val="2"/>
          <w:sz w:val="32"/>
          <w:szCs w:val="32"/>
          <w:lang w:eastAsia="zh-CN" w:bidi="ar-SA"/>
        </w:rPr>
        <w:t>要求：供应商自</w:t>
      </w:r>
      <w:r>
        <w:rPr>
          <w:rFonts w:hint="eastAsia" w:eastAsia="仿宋_GB2312"/>
          <w:color w:val="auto"/>
          <w:kern w:val="2"/>
          <w:sz w:val="32"/>
          <w:szCs w:val="32"/>
          <w:lang w:eastAsia="zh-CN" w:bidi="ar-SA"/>
        </w:rPr>
        <w:t>202</w:t>
      </w:r>
      <w:r>
        <w:rPr>
          <w:rFonts w:eastAsia="仿宋_GB2312"/>
          <w:color w:val="auto"/>
          <w:kern w:val="2"/>
          <w:sz w:val="32"/>
          <w:szCs w:val="32"/>
          <w:lang w:eastAsia="zh-CN" w:bidi="ar-SA"/>
        </w:rPr>
        <w:t>3</w:t>
      </w:r>
      <w:r>
        <w:rPr>
          <w:rFonts w:hint="eastAsia" w:eastAsia="仿宋_GB2312"/>
          <w:color w:val="auto"/>
          <w:kern w:val="2"/>
          <w:sz w:val="32"/>
          <w:szCs w:val="32"/>
          <w:lang w:eastAsia="zh-CN" w:bidi="ar-SA"/>
        </w:rPr>
        <w:t>年1月1日</w:t>
      </w:r>
      <w:r>
        <w:rPr>
          <w:rFonts w:eastAsia="仿宋_GB2312"/>
          <w:color w:val="auto"/>
          <w:kern w:val="2"/>
          <w:sz w:val="32"/>
          <w:szCs w:val="32"/>
          <w:lang w:eastAsia="zh-CN" w:bidi="ar-SA"/>
        </w:rPr>
        <w:t>至响应文件截止日至少</w:t>
      </w:r>
      <w:r>
        <w:rPr>
          <w:rFonts w:hint="eastAsia" w:eastAsia="仿宋_GB2312"/>
          <w:color w:val="auto"/>
          <w:kern w:val="2"/>
          <w:sz w:val="32"/>
          <w:szCs w:val="32"/>
          <w:lang w:eastAsia="zh-CN" w:bidi="ar-SA"/>
        </w:rPr>
        <w:t>完成</w:t>
      </w:r>
      <w:r>
        <w:rPr>
          <w:rFonts w:hint="eastAsia" w:eastAsia="仿宋_GB2312"/>
          <w:color w:val="auto"/>
          <w:kern w:val="2"/>
          <w:sz w:val="32"/>
          <w:szCs w:val="32"/>
          <w:lang w:val="en-US" w:eastAsia="zh-CN" w:bidi="ar-SA"/>
        </w:rPr>
        <w:t>2</w:t>
      </w:r>
      <w:r>
        <w:rPr>
          <w:rFonts w:hint="eastAsia" w:eastAsia="仿宋_GB2312"/>
          <w:color w:val="auto"/>
          <w:kern w:val="2"/>
          <w:sz w:val="32"/>
          <w:szCs w:val="32"/>
          <w:lang w:eastAsia="zh-CN" w:bidi="ar-SA"/>
        </w:rPr>
        <w:t>项及以上类似业绩，类似业绩指电梯维保、安装、销售等业绩（提供成交通知书或合同协议书作为证明材料）。</w:t>
      </w:r>
    </w:p>
    <w:p w14:paraId="3D8582D9">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ascii="仿宋_GB2312" w:hAnsi="Calibri" w:eastAsia="仿宋_GB2312"/>
          <w:color w:val="auto"/>
          <w:kern w:val="2"/>
          <w:sz w:val="32"/>
          <w:szCs w:val="32"/>
          <w:lang w:eastAsia="zh-CN" w:bidi="ar-SA"/>
        </w:rPr>
      </w:pPr>
      <w:r>
        <w:rPr>
          <w:rFonts w:hint="eastAsia" w:eastAsia="仿宋_GB2312"/>
          <w:color w:val="auto"/>
          <w:kern w:val="2"/>
          <w:sz w:val="32"/>
          <w:szCs w:val="32"/>
          <w:lang w:val="en-US" w:eastAsia="zh-CN" w:bidi="ar-SA"/>
        </w:rPr>
        <w:t>3</w:t>
      </w:r>
      <w:r>
        <w:rPr>
          <w:rFonts w:hint="eastAsia" w:eastAsia="仿宋_GB2312"/>
          <w:color w:val="auto"/>
          <w:kern w:val="2"/>
          <w:sz w:val="32"/>
          <w:szCs w:val="32"/>
          <w:lang w:eastAsia="zh-CN" w:bidi="ar-SA"/>
        </w:rPr>
        <w:t>.</w:t>
      </w:r>
      <w:r>
        <w:rPr>
          <w:rFonts w:eastAsia="仿宋_GB2312"/>
          <w:color w:val="auto"/>
          <w:kern w:val="2"/>
          <w:sz w:val="32"/>
          <w:szCs w:val="32"/>
          <w:lang w:eastAsia="zh-CN" w:bidi="ar-SA"/>
        </w:rPr>
        <w:t xml:space="preserve">3 </w:t>
      </w:r>
      <w:r>
        <w:rPr>
          <w:rFonts w:hint="eastAsia" w:eastAsia="仿宋_GB2312"/>
          <w:color w:val="auto"/>
          <w:kern w:val="2"/>
          <w:sz w:val="32"/>
          <w:szCs w:val="32"/>
          <w:lang w:eastAsia="zh-CN" w:bidi="ar-SA"/>
        </w:rPr>
        <w:t>信誉</w:t>
      </w:r>
      <w:r>
        <w:rPr>
          <w:rFonts w:eastAsia="仿宋_GB2312"/>
          <w:color w:val="auto"/>
          <w:kern w:val="2"/>
          <w:sz w:val="32"/>
          <w:szCs w:val="32"/>
          <w:lang w:eastAsia="zh-CN" w:bidi="ar-SA"/>
        </w:rPr>
        <w:t>要求：</w:t>
      </w:r>
    </w:p>
    <w:p w14:paraId="667940F4">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eastAsia="仿宋_GB2312"/>
          <w:color w:val="auto"/>
          <w:kern w:val="2"/>
          <w:sz w:val="32"/>
          <w:szCs w:val="32"/>
          <w:lang w:eastAsia="zh-CN" w:bidi="ar-SA"/>
        </w:rPr>
      </w:pPr>
      <w:r>
        <w:rPr>
          <w:rFonts w:hint="eastAsia" w:eastAsia="仿宋_GB2312"/>
          <w:color w:val="auto"/>
          <w:kern w:val="2"/>
          <w:sz w:val="32"/>
          <w:szCs w:val="32"/>
          <w:lang w:val="en-US" w:eastAsia="zh-CN" w:bidi="ar-SA"/>
        </w:rPr>
        <w:t xml:space="preserve">3.3.1 </w:t>
      </w:r>
      <w:r>
        <w:rPr>
          <w:rFonts w:hint="eastAsia" w:eastAsia="仿宋_GB2312"/>
          <w:color w:val="auto"/>
          <w:kern w:val="2"/>
          <w:sz w:val="32"/>
          <w:szCs w:val="32"/>
          <w:lang w:eastAsia="zh-CN" w:bidi="ar-SA"/>
        </w:rPr>
        <w:t>供应商信誉良好，自2</w:t>
      </w:r>
      <w:r>
        <w:rPr>
          <w:rFonts w:eastAsia="仿宋_GB2312"/>
          <w:color w:val="auto"/>
          <w:kern w:val="2"/>
          <w:sz w:val="32"/>
          <w:szCs w:val="32"/>
          <w:lang w:eastAsia="zh-CN" w:bidi="ar-SA"/>
        </w:rPr>
        <w:t>023年</w:t>
      </w:r>
      <w:r>
        <w:rPr>
          <w:rFonts w:hint="eastAsia" w:eastAsia="仿宋_GB2312"/>
          <w:color w:val="auto"/>
          <w:kern w:val="2"/>
          <w:sz w:val="32"/>
          <w:szCs w:val="32"/>
          <w:lang w:eastAsia="zh-CN" w:bidi="ar-SA"/>
        </w:rPr>
        <w:t>1月</w:t>
      </w:r>
      <w:r>
        <w:rPr>
          <w:rFonts w:eastAsia="仿宋_GB2312"/>
          <w:color w:val="auto"/>
          <w:kern w:val="2"/>
          <w:sz w:val="32"/>
          <w:szCs w:val="32"/>
          <w:lang w:eastAsia="zh-CN" w:bidi="ar-SA"/>
        </w:rPr>
        <w:t>1</w:t>
      </w:r>
      <w:r>
        <w:rPr>
          <w:rFonts w:hint="eastAsia" w:eastAsia="仿宋_GB2312"/>
          <w:color w:val="auto"/>
          <w:kern w:val="2"/>
          <w:sz w:val="32"/>
          <w:szCs w:val="32"/>
          <w:lang w:eastAsia="zh-CN" w:bidi="ar-SA"/>
        </w:rPr>
        <w:t>日至响应文件递交截止时间未受到重大行政处罚，没有处于被责令停业，财产被接管、冻结、破产状态（提供书面承诺）；</w:t>
      </w:r>
    </w:p>
    <w:p w14:paraId="1D6F4E4E">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eastAsia="仿宋_GB2312"/>
          <w:color w:val="auto"/>
          <w:kern w:val="2"/>
          <w:sz w:val="32"/>
          <w:szCs w:val="32"/>
          <w:lang w:eastAsia="zh-CN" w:bidi="ar-SA"/>
        </w:rPr>
      </w:pPr>
      <w:r>
        <w:rPr>
          <w:rFonts w:hint="eastAsia" w:eastAsia="仿宋_GB2312"/>
          <w:color w:val="auto"/>
          <w:kern w:val="2"/>
          <w:sz w:val="32"/>
          <w:szCs w:val="32"/>
          <w:lang w:val="en-US" w:eastAsia="zh-CN" w:bidi="ar-SA"/>
        </w:rPr>
        <w:t xml:space="preserve">3.3.2 </w:t>
      </w:r>
      <w:r>
        <w:rPr>
          <w:rFonts w:hint="eastAsia" w:eastAsia="仿宋_GB2312"/>
          <w:color w:val="auto"/>
          <w:kern w:val="2"/>
          <w:sz w:val="32"/>
          <w:szCs w:val="32"/>
          <w:lang w:eastAsia="zh-CN" w:bidi="ar-SA"/>
        </w:rPr>
        <w:t>供应商</w:t>
      </w:r>
      <w:r>
        <w:rPr>
          <w:rFonts w:eastAsia="仿宋_GB2312"/>
          <w:color w:val="auto"/>
          <w:kern w:val="2"/>
          <w:sz w:val="32"/>
          <w:szCs w:val="32"/>
          <w:lang w:eastAsia="zh-CN" w:bidi="ar-SA"/>
        </w:rPr>
        <w:t>在</w:t>
      </w:r>
      <w:r>
        <w:rPr>
          <w:rFonts w:hint="eastAsia" w:eastAsia="仿宋_GB2312"/>
          <w:color w:val="auto"/>
          <w:kern w:val="2"/>
          <w:sz w:val="32"/>
          <w:szCs w:val="32"/>
          <w:lang w:eastAsia="zh-CN" w:bidi="ar-SA"/>
        </w:rPr>
        <w:t>响应</w:t>
      </w:r>
      <w:r>
        <w:rPr>
          <w:rFonts w:eastAsia="仿宋_GB2312"/>
          <w:color w:val="auto"/>
          <w:kern w:val="2"/>
          <w:sz w:val="32"/>
          <w:szCs w:val="32"/>
          <w:lang w:eastAsia="zh-CN" w:bidi="ar-SA"/>
        </w:rPr>
        <w:t>文件递交截止时间前未被列入</w:t>
      </w:r>
      <w:r>
        <w:rPr>
          <w:rFonts w:hint="eastAsia" w:eastAsia="仿宋_GB2312"/>
          <w:color w:val="auto"/>
          <w:kern w:val="2"/>
          <w:sz w:val="32"/>
          <w:szCs w:val="32"/>
          <w:lang w:eastAsia="zh-CN" w:bidi="ar-SA"/>
        </w:rPr>
        <w:t>“</w:t>
      </w:r>
      <w:r>
        <w:rPr>
          <w:rFonts w:eastAsia="仿宋_GB2312"/>
          <w:color w:val="auto"/>
          <w:kern w:val="2"/>
          <w:sz w:val="32"/>
          <w:szCs w:val="32"/>
          <w:lang w:eastAsia="zh-CN" w:bidi="ar-SA"/>
        </w:rPr>
        <w:t>信用中国</w:t>
      </w:r>
      <w:r>
        <w:rPr>
          <w:rFonts w:hint="eastAsia" w:eastAsia="仿宋_GB2312"/>
          <w:color w:val="auto"/>
          <w:kern w:val="2"/>
          <w:sz w:val="32"/>
          <w:szCs w:val="32"/>
          <w:lang w:eastAsia="zh-CN" w:bidi="ar-SA"/>
        </w:rPr>
        <w:t>”网站（www.creditchina.gov.cn）</w:t>
      </w:r>
      <w:r>
        <w:rPr>
          <w:rFonts w:eastAsia="仿宋_GB2312"/>
          <w:color w:val="auto"/>
          <w:kern w:val="2"/>
          <w:sz w:val="32"/>
          <w:szCs w:val="32"/>
          <w:lang w:eastAsia="zh-CN" w:bidi="ar-SA"/>
        </w:rPr>
        <w:t xml:space="preserve"> “</w:t>
      </w:r>
      <w:r>
        <w:rPr>
          <w:rFonts w:hint="eastAsia" w:eastAsia="仿宋_GB2312"/>
          <w:color w:val="auto"/>
          <w:kern w:val="2"/>
          <w:sz w:val="32"/>
          <w:szCs w:val="32"/>
          <w:lang w:eastAsia="zh-CN" w:bidi="ar-SA"/>
        </w:rPr>
        <w:t>严重失信</w:t>
      </w:r>
      <w:r>
        <w:rPr>
          <w:rFonts w:eastAsia="仿宋_GB2312"/>
          <w:color w:val="auto"/>
          <w:kern w:val="2"/>
          <w:sz w:val="32"/>
          <w:szCs w:val="32"/>
          <w:lang w:eastAsia="zh-CN" w:bidi="ar-SA"/>
        </w:rPr>
        <w:t>主体名单”</w:t>
      </w:r>
      <w:r>
        <w:rPr>
          <w:rFonts w:hint="eastAsia" w:eastAsia="仿宋_GB2312"/>
          <w:color w:val="auto"/>
          <w:kern w:val="2"/>
          <w:sz w:val="32"/>
          <w:szCs w:val="32"/>
          <w:lang w:eastAsia="zh-CN" w:bidi="ar-SA"/>
        </w:rPr>
        <w:t>或</w:t>
      </w:r>
      <w:r>
        <w:rPr>
          <w:rFonts w:eastAsia="仿宋_GB2312"/>
          <w:color w:val="auto"/>
          <w:kern w:val="2"/>
          <w:sz w:val="32"/>
          <w:szCs w:val="32"/>
          <w:lang w:eastAsia="zh-CN" w:bidi="ar-SA"/>
        </w:rPr>
        <w:t>“</w:t>
      </w:r>
      <w:r>
        <w:rPr>
          <w:rFonts w:hint="eastAsia" w:eastAsia="仿宋_GB2312"/>
          <w:color w:val="auto"/>
          <w:kern w:val="2"/>
          <w:sz w:val="32"/>
          <w:szCs w:val="32"/>
          <w:lang w:eastAsia="zh-CN" w:bidi="ar-SA"/>
        </w:rPr>
        <w:t>重大</w:t>
      </w:r>
      <w:r>
        <w:rPr>
          <w:rFonts w:eastAsia="仿宋_GB2312"/>
          <w:color w:val="auto"/>
          <w:kern w:val="2"/>
          <w:sz w:val="32"/>
          <w:szCs w:val="32"/>
          <w:lang w:eastAsia="zh-CN" w:bidi="ar-SA"/>
        </w:rPr>
        <w:t>税收违法失信主体名单”</w:t>
      </w:r>
      <w:r>
        <w:rPr>
          <w:rFonts w:hint="eastAsia" w:eastAsia="仿宋_GB2312"/>
          <w:color w:val="auto"/>
          <w:kern w:val="2"/>
          <w:sz w:val="32"/>
          <w:szCs w:val="32"/>
          <w:lang w:eastAsia="zh-CN" w:bidi="ar-SA"/>
        </w:rPr>
        <w:t>，</w:t>
      </w:r>
      <w:r>
        <w:rPr>
          <w:rFonts w:eastAsia="仿宋_GB2312"/>
          <w:color w:val="auto"/>
          <w:kern w:val="2"/>
          <w:sz w:val="32"/>
          <w:szCs w:val="32"/>
          <w:lang w:eastAsia="zh-CN" w:bidi="ar-SA"/>
        </w:rPr>
        <w:t>提供网上查询结果。</w:t>
      </w:r>
    </w:p>
    <w:p w14:paraId="5F90F2C5">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eastAsia="仿宋_GB2312"/>
          <w:color w:val="auto"/>
          <w:kern w:val="2"/>
          <w:sz w:val="32"/>
          <w:szCs w:val="32"/>
          <w:lang w:eastAsia="zh-CN" w:bidi="ar-SA"/>
        </w:rPr>
      </w:pPr>
      <w:r>
        <w:rPr>
          <w:rFonts w:hint="eastAsia" w:eastAsia="仿宋_GB2312"/>
          <w:color w:val="auto"/>
          <w:kern w:val="2"/>
          <w:sz w:val="32"/>
          <w:szCs w:val="32"/>
          <w:lang w:val="en-US" w:eastAsia="zh-CN" w:bidi="ar-SA"/>
        </w:rPr>
        <w:t>3</w:t>
      </w:r>
      <w:r>
        <w:rPr>
          <w:rFonts w:eastAsia="仿宋_GB2312"/>
          <w:color w:val="auto"/>
          <w:kern w:val="2"/>
          <w:sz w:val="32"/>
          <w:szCs w:val="32"/>
          <w:lang w:eastAsia="zh-CN" w:bidi="ar-SA"/>
        </w:rPr>
        <w:t>.4 本次采购不接受联合体。</w:t>
      </w:r>
    </w:p>
    <w:p w14:paraId="26FD4ADE">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ascii="黑体" w:hAnsi="黑体" w:eastAsia="黑体" w:cs="宋体"/>
          <w:bCs/>
          <w:sz w:val="32"/>
          <w:szCs w:val="32"/>
          <w:lang w:eastAsia="zh-CN" w:bidi="ar-SA"/>
        </w:rPr>
      </w:pPr>
      <w:r>
        <w:rPr>
          <w:rFonts w:hint="eastAsia" w:ascii="黑体" w:hAnsi="黑体" w:eastAsia="黑体" w:cs="宋体"/>
          <w:bCs/>
          <w:sz w:val="32"/>
          <w:szCs w:val="32"/>
          <w:lang w:val="en-US" w:eastAsia="zh-CN" w:bidi="ar-SA"/>
        </w:rPr>
        <w:t>4</w:t>
      </w:r>
      <w:r>
        <w:rPr>
          <w:rFonts w:hint="eastAsia" w:ascii="黑体" w:hAnsi="黑体" w:eastAsia="黑体" w:cs="宋体"/>
          <w:bCs/>
          <w:sz w:val="32"/>
          <w:szCs w:val="32"/>
          <w:lang w:eastAsia="zh-CN" w:bidi="ar-SA"/>
        </w:rPr>
        <w:t>.</w:t>
      </w:r>
      <w:r>
        <w:rPr>
          <w:rFonts w:hint="eastAsia" w:ascii="黑体" w:hAnsi="黑体" w:eastAsia="黑体" w:cs="宋体"/>
          <w:bCs/>
          <w:sz w:val="32"/>
          <w:szCs w:val="32"/>
          <w:lang w:val="en-US" w:eastAsia="zh-CN" w:bidi="ar-SA"/>
        </w:rPr>
        <w:t xml:space="preserve"> </w:t>
      </w:r>
      <w:r>
        <w:rPr>
          <w:rFonts w:hint="eastAsia" w:ascii="黑体" w:hAnsi="黑体" w:eastAsia="黑体" w:cs="宋体"/>
          <w:bCs/>
          <w:sz w:val="32"/>
          <w:szCs w:val="32"/>
          <w:lang w:eastAsia="zh-CN" w:bidi="ar-SA"/>
        </w:rPr>
        <w:t>资格</w:t>
      </w:r>
      <w:r>
        <w:rPr>
          <w:rFonts w:ascii="黑体" w:hAnsi="黑体" w:eastAsia="黑体" w:cs="宋体"/>
          <w:bCs/>
          <w:sz w:val="32"/>
          <w:szCs w:val="32"/>
          <w:lang w:eastAsia="zh-CN" w:bidi="ar-SA"/>
        </w:rPr>
        <w:t>审查方法</w:t>
      </w:r>
    </w:p>
    <w:p w14:paraId="53F7CFCA">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eastAsia="仿宋_GB2312"/>
          <w:color w:val="auto"/>
          <w:kern w:val="2"/>
          <w:sz w:val="32"/>
          <w:szCs w:val="32"/>
          <w:lang w:eastAsia="zh-CN" w:bidi="ar-SA"/>
        </w:rPr>
      </w:pPr>
      <w:r>
        <w:rPr>
          <w:rFonts w:hint="eastAsia" w:eastAsia="仿宋_GB2312"/>
          <w:color w:val="auto"/>
          <w:kern w:val="2"/>
          <w:sz w:val="32"/>
          <w:szCs w:val="32"/>
          <w:lang w:eastAsia="zh-CN" w:bidi="ar-SA"/>
        </w:rPr>
        <w:t>报名参加本项目的供应商数量不少于3家（含3家），本</w:t>
      </w:r>
      <w:r>
        <w:rPr>
          <w:rFonts w:eastAsia="仿宋_GB2312"/>
          <w:color w:val="auto"/>
          <w:kern w:val="2"/>
          <w:sz w:val="32"/>
          <w:szCs w:val="32"/>
          <w:lang w:eastAsia="zh-CN" w:bidi="ar-SA"/>
        </w:rPr>
        <w:t>项目资格审查方式采用资格后</w:t>
      </w:r>
      <w:r>
        <w:rPr>
          <w:rFonts w:hint="eastAsia" w:eastAsia="仿宋_GB2312"/>
          <w:color w:val="auto"/>
          <w:kern w:val="2"/>
          <w:sz w:val="32"/>
          <w:szCs w:val="32"/>
          <w:lang w:eastAsia="zh-CN" w:bidi="ar-SA"/>
        </w:rPr>
        <w:t>审。</w:t>
      </w:r>
    </w:p>
    <w:p w14:paraId="4B109A07">
      <w:pPr>
        <w:keepNext w:val="0"/>
        <w:keepLines w:val="0"/>
        <w:pageBreakBefore w:val="0"/>
        <w:numPr>
          <w:ilvl w:val="0"/>
          <w:numId w:val="2"/>
        </w:numPr>
        <w:kinsoku/>
        <w:wordWrap/>
        <w:overflowPunct/>
        <w:topLinePunct w:val="0"/>
        <w:autoSpaceDE w:val="0"/>
        <w:autoSpaceDN w:val="0"/>
        <w:bidi w:val="0"/>
        <w:adjustRightInd w:val="0"/>
        <w:snapToGrid/>
        <w:spacing w:line="580" w:lineRule="exact"/>
        <w:ind w:left="0" w:leftChars="0" w:firstLine="640" w:firstLineChars="200"/>
        <w:rPr>
          <w:rFonts w:ascii="黑体" w:hAnsi="黑体" w:eastAsia="黑体" w:cs="宋体"/>
          <w:bCs/>
          <w:sz w:val="32"/>
          <w:szCs w:val="32"/>
          <w:lang w:eastAsia="zh-CN" w:bidi="ar-SA"/>
        </w:rPr>
      </w:pPr>
      <w:r>
        <w:rPr>
          <w:rFonts w:hint="eastAsia" w:ascii="黑体" w:hAnsi="黑体" w:eastAsia="黑体" w:cs="宋体"/>
          <w:bCs/>
          <w:sz w:val="32"/>
          <w:szCs w:val="32"/>
          <w:lang w:eastAsia="zh-CN" w:bidi="ar-SA"/>
        </w:rPr>
        <w:t>询价采购</w:t>
      </w:r>
      <w:r>
        <w:rPr>
          <w:rFonts w:ascii="黑体" w:hAnsi="黑体" w:eastAsia="黑体" w:cs="宋体"/>
          <w:bCs/>
          <w:sz w:val="32"/>
          <w:szCs w:val="32"/>
          <w:lang w:eastAsia="zh-CN" w:bidi="ar-SA"/>
        </w:rPr>
        <w:t>文件获取</w:t>
      </w:r>
    </w:p>
    <w:p w14:paraId="6B0544F9">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eastAsia="仿宋_GB2312"/>
          <w:color w:val="auto"/>
          <w:kern w:val="2"/>
          <w:sz w:val="32"/>
          <w:szCs w:val="32"/>
          <w:lang w:eastAsia="zh-CN" w:bidi="ar-SA"/>
        </w:rPr>
      </w:pPr>
      <w:r>
        <w:rPr>
          <w:rFonts w:eastAsia="仿宋_GB2312"/>
          <w:color w:val="auto"/>
          <w:kern w:val="2"/>
          <w:sz w:val="32"/>
          <w:szCs w:val="32"/>
          <w:lang w:eastAsia="zh-CN" w:bidi="ar-SA"/>
        </w:rPr>
        <w:t>凡有意参加询价者，请于2026年10月1</w:t>
      </w:r>
      <w:r>
        <w:rPr>
          <w:rFonts w:hint="eastAsia" w:eastAsia="仿宋_GB2312"/>
          <w:color w:val="auto"/>
          <w:kern w:val="2"/>
          <w:sz w:val="32"/>
          <w:szCs w:val="32"/>
          <w:lang w:val="en-US" w:eastAsia="zh-CN" w:bidi="ar-SA"/>
        </w:rPr>
        <w:t>2</w:t>
      </w:r>
      <w:r>
        <w:rPr>
          <w:rFonts w:eastAsia="仿宋_GB2312"/>
          <w:color w:val="auto"/>
          <w:kern w:val="2"/>
          <w:sz w:val="32"/>
          <w:szCs w:val="32"/>
          <w:lang w:eastAsia="zh-CN" w:bidi="ar-SA"/>
        </w:rPr>
        <w:t>日10月</w:t>
      </w:r>
      <w:r>
        <w:rPr>
          <w:rFonts w:hint="eastAsia" w:eastAsia="仿宋_GB2312"/>
          <w:color w:val="auto"/>
          <w:kern w:val="2"/>
          <w:sz w:val="32"/>
          <w:szCs w:val="32"/>
          <w:lang w:val="en-US" w:eastAsia="zh-CN" w:bidi="ar-SA"/>
        </w:rPr>
        <w:t>16</w:t>
      </w:r>
      <w:r>
        <w:rPr>
          <w:rFonts w:eastAsia="仿宋_GB2312"/>
          <w:color w:val="auto"/>
          <w:kern w:val="2"/>
          <w:sz w:val="32"/>
          <w:szCs w:val="32"/>
          <w:lang w:eastAsia="zh-CN" w:bidi="ar-SA"/>
        </w:rPr>
        <w:t>日</w:t>
      </w:r>
      <w:r>
        <w:rPr>
          <w:rFonts w:hint="eastAsia" w:eastAsia="仿宋_GB2312"/>
          <w:color w:val="auto"/>
          <w:kern w:val="2"/>
          <w:sz w:val="32"/>
          <w:szCs w:val="32"/>
          <w:lang w:val="en-US" w:eastAsia="zh-CN" w:bidi="ar-SA"/>
        </w:rPr>
        <w:t>9时-</w:t>
      </w:r>
      <w:r>
        <w:rPr>
          <w:rFonts w:eastAsia="仿宋_GB2312"/>
          <w:color w:val="auto"/>
          <w:kern w:val="2"/>
          <w:sz w:val="32"/>
          <w:szCs w:val="32"/>
          <w:lang w:eastAsia="zh-CN" w:bidi="ar-SA"/>
        </w:rPr>
        <w:t>1</w:t>
      </w:r>
      <w:r>
        <w:rPr>
          <w:rFonts w:hint="eastAsia" w:eastAsia="仿宋_GB2312"/>
          <w:color w:val="auto"/>
          <w:kern w:val="2"/>
          <w:sz w:val="32"/>
          <w:szCs w:val="32"/>
          <w:lang w:val="en-US" w:eastAsia="zh-CN" w:bidi="ar-SA"/>
        </w:rPr>
        <w:t>7</w:t>
      </w:r>
      <w:r>
        <w:rPr>
          <w:rFonts w:hint="eastAsia" w:eastAsia="仿宋_GB2312"/>
          <w:color w:val="auto"/>
          <w:kern w:val="2"/>
          <w:sz w:val="32"/>
          <w:szCs w:val="32"/>
          <w:lang w:eastAsia="zh-CN" w:bidi="ar-SA"/>
        </w:rPr>
        <w:t>时</w:t>
      </w:r>
      <w:r>
        <w:rPr>
          <w:rFonts w:eastAsia="仿宋_GB2312"/>
          <w:color w:val="auto"/>
          <w:kern w:val="2"/>
          <w:sz w:val="32"/>
          <w:szCs w:val="32"/>
          <w:lang w:eastAsia="zh-CN" w:bidi="ar-SA"/>
        </w:rPr>
        <w:t>，到昆明市第</w:t>
      </w:r>
      <w:r>
        <w:rPr>
          <w:rFonts w:hint="eastAsia" w:eastAsia="仿宋_GB2312"/>
          <w:color w:val="auto"/>
          <w:kern w:val="2"/>
          <w:sz w:val="32"/>
          <w:szCs w:val="32"/>
          <w:lang w:val="en-US" w:eastAsia="zh-CN" w:bidi="ar-SA"/>
        </w:rPr>
        <w:t>三</w:t>
      </w:r>
      <w:r>
        <w:rPr>
          <w:rFonts w:eastAsia="仿宋_GB2312"/>
          <w:color w:val="auto"/>
          <w:kern w:val="2"/>
          <w:sz w:val="32"/>
          <w:szCs w:val="32"/>
          <w:lang w:eastAsia="zh-CN" w:bidi="ar-SA"/>
        </w:rPr>
        <w:t>水质净化厂获取。本次询价采购文件售价0元/份</w:t>
      </w:r>
    </w:p>
    <w:p w14:paraId="62FBD248">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ascii="黑体" w:hAnsi="黑体" w:eastAsia="黑体" w:cs="宋体"/>
          <w:bCs/>
          <w:sz w:val="32"/>
          <w:szCs w:val="32"/>
          <w:lang w:eastAsia="zh-CN" w:bidi="ar-SA"/>
        </w:rPr>
      </w:pPr>
      <w:r>
        <w:rPr>
          <w:rFonts w:hint="eastAsia" w:ascii="黑体" w:hAnsi="黑体" w:eastAsia="黑体" w:cs="宋体"/>
          <w:bCs/>
          <w:sz w:val="32"/>
          <w:szCs w:val="32"/>
          <w:lang w:val="en-US" w:eastAsia="zh-CN" w:bidi="ar-SA"/>
        </w:rPr>
        <w:t>6</w:t>
      </w:r>
      <w:r>
        <w:rPr>
          <w:rFonts w:hint="eastAsia" w:ascii="黑体" w:hAnsi="黑体" w:eastAsia="黑体" w:cs="宋体"/>
          <w:bCs/>
          <w:sz w:val="32"/>
          <w:szCs w:val="32"/>
          <w:lang w:eastAsia="zh-CN" w:bidi="ar-SA"/>
        </w:rPr>
        <w:t>.报价文件的递交</w:t>
      </w:r>
    </w:p>
    <w:p w14:paraId="3A90DBBD">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eastAsia="仿宋_GB2312"/>
          <w:color w:val="auto"/>
          <w:kern w:val="2"/>
          <w:sz w:val="32"/>
          <w:szCs w:val="32"/>
          <w:lang w:eastAsia="zh-CN" w:bidi="ar-SA"/>
        </w:rPr>
      </w:pPr>
      <w:r>
        <w:rPr>
          <w:rFonts w:hint="eastAsia" w:eastAsia="仿宋_GB2312"/>
          <w:color w:val="auto"/>
          <w:kern w:val="2"/>
          <w:sz w:val="32"/>
          <w:szCs w:val="32"/>
          <w:lang w:val="en-US" w:eastAsia="zh-CN" w:bidi="ar-SA"/>
        </w:rPr>
        <w:t xml:space="preserve">6.1 </w:t>
      </w:r>
      <w:r>
        <w:rPr>
          <w:rFonts w:hint="eastAsia" w:eastAsia="仿宋_GB2312"/>
          <w:color w:val="auto"/>
          <w:kern w:val="2"/>
          <w:sz w:val="32"/>
          <w:szCs w:val="32"/>
          <w:lang w:eastAsia="zh-CN" w:bidi="ar-SA"/>
        </w:rPr>
        <w:t>递交截止时间：</w:t>
      </w:r>
      <w:r>
        <w:rPr>
          <w:rFonts w:eastAsia="仿宋_GB2312"/>
          <w:color w:val="auto"/>
          <w:kern w:val="2"/>
          <w:sz w:val="32"/>
          <w:szCs w:val="32"/>
          <w:lang w:eastAsia="zh-CN" w:bidi="ar-SA"/>
        </w:rPr>
        <w:t>2026</w:t>
      </w:r>
      <w:r>
        <w:rPr>
          <w:rFonts w:hint="eastAsia" w:eastAsia="仿宋_GB2312"/>
          <w:color w:val="auto"/>
          <w:kern w:val="2"/>
          <w:sz w:val="32"/>
          <w:szCs w:val="32"/>
          <w:lang w:eastAsia="zh-CN" w:bidi="ar-SA"/>
        </w:rPr>
        <w:t>年</w:t>
      </w:r>
      <w:r>
        <w:rPr>
          <w:rFonts w:hint="eastAsia" w:eastAsia="仿宋_GB2312"/>
          <w:color w:val="auto"/>
          <w:kern w:val="2"/>
          <w:sz w:val="32"/>
          <w:szCs w:val="32"/>
          <w:lang w:val="en-US" w:eastAsia="zh-CN" w:bidi="ar-SA"/>
        </w:rPr>
        <w:t>10</w:t>
      </w:r>
      <w:r>
        <w:rPr>
          <w:rFonts w:hint="eastAsia" w:eastAsia="仿宋_GB2312"/>
          <w:color w:val="auto"/>
          <w:kern w:val="2"/>
          <w:sz w:val="32"/>
          <w:szCs w:val="32"/>
          <w:lang w:eastAsia="zh-CN" w:bidi="ar-SA"/>
        </w:rPr>
        <w:t>月</w:t>
      </w:r>
      <w:r>
        <w:rPr>
          <w:rFonts w:hint="eastAsia" w:eastAsia="仿宋_GB2312"/>
          <w:color w:val="auto"/>
          <w:kern w:val="2"/>
          <w:sz w:val="32"/>
          <w:szCs w:val="32"/>
          <w:lang w:val="en-US" w:eastAsia="zh-CN" w:bidi="ar-SA"/>
        </w:rPr>
        <w:t>16</w:t>
      </w:r>
      <w:r>
        <w:rPr>
          <w:rFonts w:hint="eastAsia" w:eastAsia="仿宋_GB2312"/>
          <w:color w:val="auto"/>
          <w:kern w:val="2"/>
          <w:sz w:val="32"/>
          <w:szCs w:val="32"/>
          <w:lang w:eastAsia="zh-CN" w:bidi="ar-SA"/>
        </w:rPr>
        <w:t>日</w:t>
      </w:r>
      <w:r>
        <w:rPr>
          <w:rFonts w:eastAsia="仿宋_GB2312"/>
          <w:color w:val="auto"/>
          <w:kern w:val="2"/>
          <w:sz w:val="32"/>
          <w:szCs w:val="32"/>
          <w:lang w:eastAsia="zh-CN" w:bidi="ar-SA"/>
        </w:rPr>
        <w:t>1</w:t>
      </w:r>
      <w:r>
        <w:rPr>
          <w:rFonts w:hint="eastAsia" w:eastAsia="仿宋_GB2312"/>
          <w:color w:val="auto"/>
          <w:kern w:val="2"/>
          <w:sz w:val="32"/>
          <w:szCs w:val="32"/>
          <w:lang w:val="en-US" w:eastAsia="zh-CN" w:bidi="ar-SA"/>
        </w:rPr>
        <w:t>7</w:t>
      </w:r>
      <w:r>
        <w:rPr>
          <w:rFonts w:hint="eastAsia" w:eastAsia="仿宋_GB2312"/>
          <w:color w:val="auto"/>
          <w:kern w:val="2"/>
          <w:sz w:val="32"/>
          <w:szCs w:val="32"/>
          <w:lang w:eastAsia="zh-CN" w:bidi="ar-SA"/>
        </w:rPr>
        <w:t>时。</w:t>
      </w:r>
    </w:p>
    <w:p w14:paraId="3D67CE74">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eastAsia="仿宋_GB2312"/>
          <w:color w:val="auto"/>
          <w:kern w:val="2"/>
          <w:sz w:val="32"/>
          <w:szCs w:val="32"/>
          <w:lang w:eastAsia="zh-CN" w:bidi="ar-SA"/>
        </w:rPr>
      </w:pPr>
      <w:r>
        <w:rPr>
          <w:rFonts w:hint="eastAsia" w:eastAsia="仿宋_GB2312"/>
          <w:color w:val="auto"/>
          <w:kern w:val="2"/>
          <w:sz w:val="32"/>
          <w:szCs w:val="32"/>
          <w:lang w:val="en-US" w:eastAsia="zh-CN" w:bidi="ar-SA"/>
        </w:rPr>
        <w:t xml:space="preserve">6.2 </w:t>
      </w:r>
      <w:r>
        <w:rPr>
          <w:rFonts w:hint="eastAsia" w:eastAsia="仿宋_GB2312"/>
          <w:color w:val="auto"/>
          <w:kern w:val="2"/>
          <w:sz w:val="32"/>
          <w:szCs w:val="32"/>
          <w:lang w:eastAsia="zh-CN" w:bidi="ar-SA"/>
        </w:rPr>
        <w:t>递交方式：本次报价文件仅接受纸质文件。纸质文件送达</w:t>
      </w:r>
      <w:r>
        <w:rPr>
          <w:rFonts w:eastAsia="仿宋_GB2312"/>
          <w:color w:val="auto"/>
          <w:kern w:val="2"/>
          <w:sz w:val="32"/>
          <w:szCs w:val="32"/>
          <w:lang w:eastAsia="zh-CN" w:bidi="ar-SA"/>
        </w:rPr>
        <w:t>或邮寄</w:t>
      </w:r>
      <w:r>
        <w:rPr>
          <w:rFonts w:hint="eastAsia" w:eastAsia="仿宋_GB2312"/>
          <w:color w:val="auto"/>
          <w:kern w:val="2"/>
          <w:sz w:val="32"/>
          <w:szCs w:val="32"/>
          <w:lang w:eastAsia="zh-CN" w:bidi="ar-SA"/>
        </w:rPr>
        <w:t>昆明市西山区明波明河路99号昆明市第三水质净化厂</w:t>
      </w:r>
      <w:r>
        <w:rPr>
          <w:rFonts w:hint="eastAsia" w:eastAsia="仿宋_GB2312"/>
          <w:color w:val="auto"/>
          <w:kern w:val="2"/>
          <w:sz w:val="32"/>
          <w:szCs w:val="32"/>
          <w:lang w:val="en-US" w:eastAsia="zh-CN" w:bidi="ar-SA"/>
        </w:rPr>
        <w:t>三</w:t>
      </w:r>
      <w:r>
        <w:rPr>
          <w:rFonts w:hint="eastAsia" w:eastAsia="仿宋_GB2312"/>
          <w:color w:val="auto"/>
          <w:kern w:val="2"/>
          <w:sz w:val="32"/>
          <w:szCs w:val="32"/>
          <w:lang w:eastAsia="zh-CN" w:bidi="ar-SA"/>
        </w:rPr>
        <w:t>楼</w:t>
      </w:r>
      <w:r>
        <w:rPr>
          <w:rFonts w:hint="eastAsia" w:eastAsia="仿宋_GB2312"/>
          <w:color w:val="auto"/>
          <w:kern w:val="2"/>
          <w:sz w:val="32"/>
          <w:szCs w:val="32"/>
          <w:lang w:val="en-US" w:eastAsia="zh-CN" w:bidi="ar-SA"/>
        </w:rPr>
        <w:t>办公室</w:t>
      </w:r>
      <w:r>
        <w:rPr>
          <w:rFonts w:hint="eastAsia" w:eastAsia="仿宋_GB2312"/>
          <w:color w:val="auto"/>
          <w:kern w:val="2"/>
          <w:sz w:val="32"/>
          <w:szCs w:val="32"/>
          <w:lang w:eastAsia="zh-CN" w:bidi="ar-SA"/>
        </w:rPr>
        <w:t>，逾期送达（邮寄</w:t>
      </w:r>
      <w:r>
        <w:rPr>
          <w:rFonts w:eastAsia="仿宋_GB2312"/>
          <w:color w:val="auto"/>
          <w:kern w:val="2"/>
          <w:sz w:val="32"/>
          <w:szCs w:val="32"/>
          <w:lang w:eastAsia="zh-CN" w:bidi="ar-SA"/>
        </w:rPr>
        <w:t>以</w:t>
      </w:r>
      <w:r>
        <w:rPr>
          <w:rFonts w:hint="eastAsia" w:eastAsia="仿宋_GB2312"/>
          <w:color w:val="auto"/>
          <w:kern w:val="2"/>
          <w:sz w:val="32"/>
          <w:szCs w:val="32"/>
          <w:lang w:eastAsia="zh-CN" w:bidi="ar-SA"/>
        </w:rPr>
        <w:t>收件</w:t>
      </w:r>
      <w:r>
        <w:rPr>
          <w:rFonts w:eastAsia="仿宋_GB2312"/>
          <w:color w:val="auto"/>
          <w:kern w:val="2"/>
          <w:sz w:val="32"/>
          <w:szCs w:val="32"/>
          <w:lang w:eastAsia="zh-CN" w:bidi="ar-SA"/>
        </w:rPr>
        <w:t>时间为准</w:t>
      </w:r>
      <w:r>
        <w:rPr>
          <w:rFonts w:hint="eastAsia" w:eastAsia="仿宋_GB2312"/>
          <w:color w:val="auto"/>
          <w:kern w:val="2"/>
          <w:sz w:val="32"/>
          <w:szCs w:val="32"/>
          <w:lang w:eastAsia="zh-CN" w:bidi="ar-SA"/>
        </w:rPr>
        <w:t>）的或者未送达指定地点的报价文件，采购人不予受理。</w:t>
      </w:r>
    </w:p>
    <w:p w14:paraId="17E8B400">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eastAsia="仿宋_GB2312"/>
          <w:color w:val="auto"/>
          <w:kern w:val="2"/>
          <w:sz w:val="32"/>
          <w:szCs w:val="32"/>
          <w:lang w:eastAsia="zh-CN" w:bidi="ar-SA"/>
        </w:rPr>
      </w:pPr>
      <w:r>
        <w:rPr>
          <w:rFonts w:hint="eastAsia" w:eastAsia="仿宋_GB2312"/>
          <w:color w:val="auto"/>
          <w:kern w:val="2"/>
          <w:sz w:val="32"/>
          <w:szCs w:val="32"/>
          <w:lang w:val="en-US" w:eastAsia="zh-CN" w:bidi="ar-SA"/>
        </w:rPr>
        <w:t xml:space="preserve">6.3 </w:t>
      </w:r>
      <w:r>
        <w:rPr>
          <w:rFonts w:hint="eastAsia" w:eastAsia="仿宋_GB2312"/>
          <w:color w:val="auto"/>
          <w:kern w:val="2"/>
          <w:sz w:val="32"/>
          <w:szCs w:val="32"/>
          <w:lang w:eastAsia="zh-CN" w:bidi="ar-SA"/>
        </w:rPr>
        <w:t>报价文件份数及密封要求：纸质报价文件一式一份，且按要求在需要盖章的地方加盖单位公章。报价文件应密封。</w:t>
      </w:r>
    </w:p>
    <w:p w14:paraId="585BE3B5">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eastAsia="仿宋_GB2312"/>
          <w:color w:val="auto"/>
          <w:kern w:val="2"/>
          <w:sz w:val="32"/>
          <w:szCs w:val="32"/>
          <w:lang w:eastAsia="zh-CN" w:bidi="ar-SA"/>
        </w:rPr>
      </w:pPr>
      <w:r>
        <w:rPr>
          <w:rFonts w:hint="eastAsia" w:eastAsia="仿宋_GB2312"/>
          <w:color w:val="auto"/>
          <w:kern w:val="2"/>
          <w:sz w:val="32"/>
          <w:szCs w:val="32"/>
          <w:lang w:val="en-US" w:eastAsia="zh-CN" w:bidi="ar-SA"/>
        </w:rPr>
        <w:t xml:space="preserve">6.4 </w:t>
      </w:r>
      <w:r>
        <w:rPr>
          <w:rFonts w:hint="eastAsia" w:eastAsia="仿宋_GB2312"/>
          <w:color w:val="auto"/>
          <w:kern w:val="2"/>
          <w:sz w:val="32"/>
          <w:szCs w:val="32"/>
          <w:lang w:eastAsia="zh-CN" w:bidi="ar-SA"/>
        </w:rPr>
        <w:t>报价文件的组成：询价函（报价表，格式自拟）、企业工商营业执照及相应承诺的有效复印件以及各询价响应人认为应该提供的其它相关文件（可参考附件）。</w:t>
      </w:r>
    </w:p>
    <w:p w14:paraId="3295C5FA">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ascii="黑体" w:hAnsi="黑体" w:eastAsia="黑体" w:cs="宋体"/>
          <w:bCs/>
          <w:sz w:val="32"/>
          <w:szCs w:val="32"/>
          <w:lang w:eastAsia="zh-CN" w:bidi="ar-SA"/>
        </w:rPr>
      </w:pPr>
      <w:r>
        <w:rPr>
          <w:rFonts w:hint="eastAsia" w:ascii="黑体" w:hAnsi="黑体" w:eastAsia="黑体" w:cs="宋体"/>
          <w:bCs/>
          <w:sz w:val="32"/>
          <w:szCs w:val="32"/>
          <w:lang w:val="en-US" w:eastAsia="zh-CN" w:bidi="ar-SA"/>
        </w:rPr>
        <w:t>7</w:t>
      </w:r>
      <w:r>
        <w:rPr>
          <w:rFonts w:ascii="黑体" w:hAnsi="黑体" w:eastAsia="黑体" w:cs="宋体"/>
          <w:bCs/>
          <w:sz w:val="32"/>
          <w:szCs w:val="32"/>
          <w:lang w:eastAsia="zh-CN" w:bidi="ar-SA"/>
        </w:rPr>
        <w:t>.</w:t>
      </w:r>
      <w:r>
        <w:rPr>
          <w:rFonts w:hint="eastAsia" w:ascii="黑体" w:hAnsi="黑体" w:eastAsia="黑体" w:cs="宋体"/>
          <w:bCs/>
          <w:sz w:val="32"/>
          <w:szCs w:val="32"/>
          <w:lang w:eastAsia="zh-CN" w:bidi="ar-SA"/>
        </w:rPr>
        <w:t xml:space="preserve"> 评审办法</w:t>
      </w:r>
    </w:p>
    <w:p w14:paraId="76A9FBB4">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eastAsia="仿宋_GB2312"/>
          <w:color w:val="auto"/>
          <w:kern w:val="2"/>
          <w:sz w:val="32"/>
          <w:szCs w:val="32"/>
          <w:lang w:eastAsia="zh-CN" w:bidi="ar-SA"/>
        </w:rPr>
      </w:pPr>
      <w:r>
        <w:rPr>
          <w:rFonts w:hint="eastAsia" w:eastAsia="仿宋_GB2312"/>
          <w:color w:val="auto"/>
          <w:kern w:val="2"/>
          <w:sz w:val="32"/>
          <w:szCs w:val="32"/>
          <w:lang w:eastAsia="zh-CN" w:bidi="ar-SA"/>
        </w:rPr>
        <w:t>按照</w:t>
      </w:r>
      <w:bookmarkStart w:id="2" w:name="OLE_LINK3"/>
      <w:bookmarkStart w:id="3" w:name="OLE_LINK4"/>
      <w:r>
        <w:rPr>
          <w:rFonts w:hint="eastAsia" w:eastAsia="仿宋_GB2312"/>
          <w:color w:val="auto"/>
          <w:kern w:val="2"/>
          <w:sz w:val="32"/>
          <w:szCs w:val="32"/>
          <w:lang w:eastAsia="zh-CN" w:bidi="ar-SA"/>
        </w:rPr>
        <w:t>《昆明城市污水处理运营有限责任公司采购实施细则》</w:t>
      </w:r>
      <w:bookmarkEnd w:id="2"/>
      <w:bookmarkEnd w:id="3"/>
      <w:r>
        <w:rPr>
          <w:rFonts w:hint="eastAsia" w:eastAsia="仿宋_GB2312"/>
          <w:color w:val="auto"/>
          <w:kern w:val="2"/>
          <w:sz w:val="32"/>
          <w:szCs w:val="32"/>
          <w:lang w:eastAsia="zh-CN" w:bidi="ar-SA"/>
        </w:rPr>
        <w:t>进行询价比选，</w:t>
      </w:r>
      <w:r>
        <w:rPr>
          <w:rFonts w:eastAsia="仿宋_GB2312"/>
          <w:color w:val="auto"/>
          <w:kern w:val="2"/>
          <w:sz w:val="32"/>
          <w:szCs w:val="32"/>
          <w:lang w:eastAsia="zh-CN" w:bidi="ar-SA"/>
        </w:rPr>
        <w:t>满足询价人资格要求、服务要求、质量要求及询价比选文件中各项要求的前提下，</w:t>
      </w:r>
      <w:r>
        <w:rPr>
          <w:rFonts w:hint="eastAsia" w:eastAsia="仿宋_GB2312"/>
          <w:color w:val="auto"/>
          <w:kern w:val="2"/>
          <w:sz w:val="32"/>
          <w:szCs w:val="32"/>
          <w:lang w:eastAsia="zh-CN" w:bidi="ar-SA"/>
        </w:rPr>
        <w:t>最低价者中标。</w:t>
      </w:r>
    </w:p>
    <w:p w14:paraId="7C6D19B1">
      <w:pPr>
        <w:keepNext w:val="0"/>
        <w:keepLines w:val="0"/>
        <w:pageBreakBefore w:val="0"/>
        <w:numPr>
          <w:ilvl w:val="0"/>
          <w:numId w:val="3"/>
        </w:numPr>
        <w:kinsoku/>
        <w:wordWrap/>
        <w:overflowPunct/>
        <w:topLinePunct w:val="0"/>
        <w:autoSpaceDE w:val="0"/>
        <w:autoSpaceDN w:val="0"/>
        <w:bidi w:val="0"/>
        <w:adjustRightInd w:val="0"/>
        <w:snapToGrid/>
        <w:spacing w:line="580" w:lineRule="exact"/>
        <w:ind w:left="0" w:leftChars="0" w:firstLine="640" w:firstLineChars="200"/>
        <w:rPr>
          <w:rFonts w:ascii="黑体" w:hAnsi="黑体" w:eastAsia="黑体" w:cs="宋体"/>
          <w:bCs/>
          <w:sz w:val="32"/>
          <w:szCs w:val="32"/>
          <w:lang w:eastAsia="zh-CN" w:bidi="ar-SA"/>
        </w:rPr>
      </w:pPr>
      <w:r>
        <w:rPr>
          <w:rFonts w:hint="eastAsia" w:ascii="黑体" w:hAnsi="黑体" w:eastAsia="黑体" w:cs="宋体"/>
          <w:bCs/>
          <w:sz w:val="32"/>
          <w:szCs w:val="32"/>
          <w:lang w:eastAsia="zh-CN" w:bidi="ar-SA"/>
        </w:rPr>
        <w:t>监督部门</w:t>
      </w:r>
    </w:p>
    <w:p w14:paraId="698D3B0A">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eastAsia="仿宋_GB2312"/>
          <w:color w:val="auto"/>
          <w:kern w:val="2"/>
          <w:sz w:val="32"/>
          <w:szCs w:val="32"/>
          <w:lang w:eastAsia="zh-CN" w:bidi="ar-SA"/>
        </w:rPr>
      </w:pPr>
      <w:r>
        <w:rPr>
          <w:rFonts w:hint="eastAsia" w:eastAsia="仿宋_GB2312"/>
          <w:color w:val="auto"/>
          <w:kern w:val="2"/>
          <w:sz w:val="32"/>
          <w:szCs w:val="32"/>
          <w:lang w:eastAsia="zh-CN" w:bidi="ar-SA"/>
        </w:rPr>
        <w:t>按照《昆明城市污水处理运营有限责任公司采购实施细则》进行监督。</w:t>
      </w:r>
    </w:p>
    <w:p w14:paraId="0E064606">
      <w:pPr>
        <w:keepNext w:val="0"/>
        <w:keepLines w:val="0"/>
        <w:pageBreakBefore w:val="0"/>
        <w:numPr>
          <w:ilvl w:val="0"/>
          <w:numId w:val="3"/>
        </w:numPr>
        <w:kinsoku/>
        <w:wordWrap/>
        <w:overflowPunct/>
        <w:topLinePunct w:val="0"/>
        <w:autoSpaceDE w:val="0"/>
        <w:autoSpaceDN w:val="0"/>
        <w:bidi w:val="0"/>
        <w:adjustRightInd w:val="0"/>
        <w:snapToGrid/>
        <w:spacing w:line="580" w:lineRule="exact"/>
        <w:ind w:left="0" w:leftChars="0" w:firstLine="640" w:firstLineChars="200"/>
        <w:rPr>
          <w:rFonts w:ascii="黑体" w:hAnsi="黑体" w:eastAsia="黑体" w:cs="宋体"/>
          <w:bCs/>
          <w:sz w:val="32"/>
          <w:szCs w:val="32"/>
          <w:lang w:eastAsia="zh-CN" w:bidi="ar-SA"/>
        </w:rPr>
      </w:pPr>
      <w:r>
        <w:rPr>
          <w:rFonts w:hint="eastAsia" w:ascii="黑体" w:hAnsi="黑体" w:eastAsia="黑体" w:cs="宋体"/>
          <w:bCs/>
          <w:sz w:val="32"/>
          <w:szCs w:val="32"/>
          <w:lang w:eastAsia="zh-CN" w:bidi="ar-SA"/>
        </w:rPr>
        <w:t>发布</w:t>
      </w:r>
      <w:r>
        <w:rPr>
          <w:rFonts w:ascii="黑体" w:hAnsi="黑体" w:eastAsia="黑体" w:cs="宋体"/>
          <w:bCs/>
          <w:sz w:val="32"/>
          <w:szCs w:val="32"/>
          <w:lang w:eastAsia="zh-CN" w:bidi="ar-SA"/>
        </w:rPr>
        <w:t>公告的媒介</w:t>
      </w:r>
    </w:p>
    <w:p w14:paraId="6C1CFD3D">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本次</w:t>
      </w:r>
      <w:r>
        <w:rPr>
          <w:rFonts w:eastAsia="仿宋_GB2312"/>
          <w:color w:val="auto"/>
          <w:kern w:val="2"/>
          <w:sz w:val="32"/>
          <w:szCs w:val="32"/>
          <w:lang w:eastAsia="zh-CN" w:bidi="ar-SA"/>
        </w:rPr>
        <w:t>询价比选公告在昆明滇池水务股份有限公司</w:t>
      </w:r>
      <w:r>
        <w:rPr>
          <w:rFonts w:hint="eastAsia" w:eastAsia="仿宋_GB2312"/>
          <w:color w:val="auto"/>
          <w:kern w:val="2"/>
          <w:sz w:val="32"/>
          <w:szCs w:val="32"/>
          <w:lang w:eastAsia="zh-CN" w:bidi="ar-SA"/>
        </w:rPr>
        <w:t>（www.</w:t>
      </w:r>
      <w:r>
        <w:rPr>
          <w:rFonts w:eastAsia="仿宋_GB2312"/>
          <w:color w:val="auto"/>
          <w:kern w:val="2"/>
          <w:sz w:val="32"/>
          <w:szCs w:val="32"/>
          <w:lang w:eastAsia="zh-CN" w:bidi="ar-SA"/>
        </w:rPr>
        <w:t>kmdcwt.com</w:t>
      </w:r>
      <w:r>
        <w:rPr>
          <w:rFonts w:hint="eastAsia" w:eastAsia="仿宋_GB2312"/>
          <w:color w:val="auto"/>
          <w:kern w:val="2"/>
          <w:sz w:val="32"/>
          <w:szCs w:val="32"/>
          <w:lang w:eastAsia="zh-CN" w:bidi="ar-SA"/>
        </w:rPr>
        <w:t>）网站</w:t>
      </w:r>
      <w:r>
        <w:rPr>
          <w:rFonts w:eastAsia="仿宋_GB2312"/>
          <w:color w:val="auto"/>
          <w:kern w:val="2"/>
          <w:sz w:val="32"/>
          <w:szCs w:val="32"/>
          <w:lang w:eastAsia="zh-CN" w:bidi="ar-SA"/>
        </w:rPr>
        <w:t>发布，</w:t>
      </w:r>
      <w:r>
        <w:rPr>
          <w:rFonts w:hint="eastAsia" w:eastAsia="仿宋_GB2312"/>
          <w:color w:val="auto"/>
          <w:kern w:val="2"/>
          <w:sz w:val="32"/>
          <w:szCs w:val="32"/>
          <w:lang w:eastAsia="zh-CN" w:bidi="ar-SA"/>
        </w:rPr>
        <w:t>采购人</w:t>
      </w:r>
      <w:r>
        <w:rPr>
          <w:rFonts w:eastAsia="仿宋_GB2312"/>
          <w:color w:val="auto"/>
          <w:kern w:val="2"/>
          <w:sz w:val="32"/>
          <w:szCs w:val="32"/>
          <w:lang w:eastAsia="zh-CN" w:bidi="ar-SA"/>
        </w:rPr>
        <w:t>对其他网站</w:t>
      </w:r>
      <w:r>
        <w:rPr>
          <w:rFonts w:hint="eastAsia" w:eastAsia="仿宋_GB2312"/>
          <w:color w:val="auto"/>
          <w:kern w:val="2"/>
          <w:sz w:val="32"/>
          <w:szCs w:val="32"/>
          <w:lang w:eastAsia="zh-CN" w:bidi="ar-SA"/>
        </w:rPr>
        <w:t>或</w:t>
      </w:r>
      <w:r>
        <w:rPr>
          <w:rFonts w:eastAsia="仿宋_GB2312"/>
          <w:color w:val="auto"/>
          <w:kern w:val="2"/>
          <w:sz w:val="32"/>
          <w:szCs w:val="32"/>
          <w:lang w:eastAsia="zh-CN" w:bidi="ar-SA"/>
        </w:rPr>
        <w:t>媒体</w:t>
      </w:r>
      <w:r>
        <w:rPr>
          <w:rFonts w:hint="eastAsia" w:eastAsia="仿宋_GB2312"/>
          <w:color w:val="auto"/>
          <w:kern w:val="2"/>
          <w:sz w:val="32"/>
          <w:szCs w:val="32"/>
          <w:lang w:eastAsia="zh-CN" w:bidi="ar-SA"/>
        </w:rPr>
        <w:t>转载</w:t>
      </w:r>
      <w:r>
        <w:rPr>
          <w:rFonts w:eastAsia="仿宋_GB2312"/>
          <w:color w:val="auto"/>
          <w:kern w:val="2"/>
          <w:sz w:val="32"/>
          <w:szCs w:val="32"/>
          <w:lang w:eastAsia="zh-CN" w:bidi="ar-SA"/>
        </w:rPr>
        <w:t>的公告</w:t>
      </w:r>
      <w:r>
        <w:rPr>
          <w:rFonts w:hint="eastAsia" w:eastAsia="仿宋_GB2312"/>
          <w:color w:val="auto"/>
          <w:kern w:val="2"/>
          <w:sz w:val="32"/>
          <w:szCs w:val="32"/>
          <w:lang w:eastAsia="zh-CN" w:bidi="ar-SA"/>
        </w:rPr>
        <w:t>及</w:t>
      </w:r>
      <w:r>
        <w:rPr>
          <w:rFonts w:eastAsia="仿宋_GB2312"/>
          <w:color w:val="auto"/>
          <w:kern w:val="2"/>
          <w:sz w:val="32"/>
          <w:szCs w:val="32"/>
          <w:lang w:eastAsia="zh-CN" w:bidi="ar-SA"/>
        </w:rPr>
        <w:t>公告内容不</w:t>
      </w:r>
      <w:r>
        <w:rPr>
          <w:rFonts w:hint="eastAsia" w:eastAsia="仿宋_GB2312"/>
          <w:color w:val="auto"/>
          <w:kern w:val="2"/>
          <w:sz w:val="32"/>
          <w:szCs w:val="32"/>
          <w:lang w:eastAsia="zh-CN" w:bidi="ar-SA"/>
        </w:rPr>
        <w:t>承担</w:t>
      </w:r>
      <w:r>
        <w:rPr>
          <w:rFonts w:eastAsia="仿宋_GB2312"/>
          <w:color w:val="auto"/>
          <w:kern w:val="2"/>
          <w:sz w:val="32"/>
          <w:szCs w:val="32"/>
          <w:lang w:eastAsia="zh-CN" w:bidi="ar-SA"/>
        </w:rPr>
        <w:t>任何</w:t>
      </w:r>
      <w:r>
        <w:rPr>
          <w:rFonts w:hint="eastAsia" w:eastAsia="仿宋_GB2312"/>
          <w:color w:val="auto"/>
          <w:kern w:val="2"/>
          <w:sz w:val="32"/>
          <w:szCs w:val="32"/>
          <w:lang w:eastAsia="zh-CN" w:bidi="ar-SA"/>
        </w:rPr>
        <w:t>责任</w:t>
      </w:r>
      <w:r>
        <w:rPr>
          <w:rFonts w:eastAsia="仿宋_GB2312"/>
          <w:color w:val="auto"/>
          <w:kern w:val="2"/>
          <w:sz w:val="32"/>
          <w:szCs w:val="32"/>
          <w:lang w:eastAsia="zh-CN" w:bidi="ar-SA"/>
        </w:rPr>
        <w:t>。</w:t>
      </w:r>
    </w:p>
    <w:p w14:paraId="7286FE32">
      <w:pPr>
        <w:keepNext w:val="0"/>
        <w:keepLines w:val="0"/>
        <w:pageBreakBefore w:val="0"/>
        <w:numPr>
          <w:ilvl w:val="0"/>
          <w:numId w:val="3"/>
        </w:numPr>
        <w:kinsoku/>
        <w:wordWrap/>
        <w:overflowPunct/>
        <w:topLinePunct w:val="0"/>
        <w:autoSpaceDE w:val="0"/>
        <w:autoSpaceDN w:val="0"/>
        <w:bidi w:val="0"/>
        <w:adjustRightInd w:val="0"/>
        <w:snapToGrid/>
        <w:spacing w:line="580" w:lineRule="exact"/>
        <w:ind w:left="0" w:leftChars="0" w:firstLine="640" w:firstLineChars="200"/>
        <w:rPr>
          <w:rFonts w:ascii="黑体" w:hAnsi="黑体" w:eastAsia="黑体" w:cs="宋体"/>
          <w:bCs/>
          <w:sz w:val="32"/>
          <w:szCs w:val="32"/>
          <w:lang w:eastAsia="zh-CN" w:bidi="ar-SA"/>
        </w:rPr>
      </w:pPr>
      <w:r>
        <w:rPr>
          <w:rFonts w:hint="eastAsia" w:ascii="黑体" w:hAnsi="黑体" w:eastAsia="黑体" w:cs="宋体"/>
          <w:bCs/>
          <w:sz w:val="32"/>
          <w:szCs w:val="32"/>
          <w:lang w:eastAsia="zh-CN" w:bidi="ar-SA"/>
        </w:rPr>
        <w:t>联系方式</w:t>
      </w:r>
    </w:p>
    <w:p w14:paraId="053EB7D0">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eastAsia="仿宋_GB2312"/>
          <w:color w:val="auto"/>
          <w:kern w:val="2"/>
          <w:sz w:val="32"/>
          <w:szCs w:val="32"/>
          <w:lang w:eastAsia="zh-CN" w:bidi="ar-SA"/>
        </w:rPr>
      </w:pPr>
      <w:r>
        <w:rPr>
          <w:rFonts w:hint="eastAsia" w:eastAsia="仿宋_GB2312"/>
          <w:color w:val="auto"/>
          <w:kern w:val="2"/>
          <w:sz w:val="32"/>
          <w:szCs w:val="32"/>
          <w:lang w:eastAsia="zh-CN" w:bidi="ar-SA"/>
        </w:rPr>
        <w:t>采购人：昆明城市污水处理运营有限责任公司</w:t>
      </w:r>
    </w:p>
    <w:p w14:paraId="35F49CF1">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eastAsia="仿宋_GB2312"/>
          <w:color w:val="auto"/>
          <w:kern w:val="2"/>
          <w:sz w:val="32"/>
          <w:szCs w:val="32"/>
          <w:lang w:eastAsia="zh-CN" w:bidi="ar-SA"/>
        </w:rPr>
      </w:pPr>
      <w:r>
        <w:rPr>
          <w:rFonts w:hint="eastAsia" w:eastAsia="仿宋_GB2312"/>
          <w:color w:val="auto"/>
          <w:kern w:val="2"/>
          <w:sz w:val="32"/>
          <w:szCs w:val="32"/>
          <w:lang w:eastAsia="zh-CN" w:bidi="ar-SA"/>
        </w:rPr>
        <w:t>地 址：昆明市西山区明波明河路99号昆明市第三水质净化厂</w:t>
      </w:r>
      <w:r>
        <w:rPr>
          <w:rFonts w:hint="eastAsia" w:eastAsia="仿宋_GB2312"/>
          <w:color w:val="auto"/>
          <w:kern w:val="2"/>
          <w:sz w:val="32"/>
          <w:szCs w:val="32"/>
          <w:lang w:val="en-US" w:eastAsia="zh-CN" w:bidi="ar-SA"/>
        </w:rPr>
        <w:t>三</w:t>
      </w:r>
      <w:r>
        <w:rPr>
          <w:rFonts w:hint="eastAsia" w:eastAsia="仿宋_GB2312"/>
          <w:color w:val="auto"/>
          <w:kern w:val="2"/>
          <w:sz w:val="32"/>
          <w:szCs w:val="32"/>
          <w:lang w:eastAsia="zh-CN" w:bidi="ar-SA"/>
        </w:rPr>
        <w:t>楼</w:t>
      </w:r>
      <w:r>
        <w:rPr>
          <w:rFonts w:hint="eastAsia" w:eastAsia="仿宋_GB2312"/>
          <w:color w:val="auto"/>
          <w:kern w:val="2"/>
          <w:sz w:val="32"/>
          <w:szCs w:val="32"/>
          <w:lang w:val="en-US" w:eastAsia="zh-CN" w:bidi="ar-SA"/>
        </w:rPr>
        <w:t>办公室</w:t>
      </w:r>
    </w:p>
    <w:p w14:paraId="21C3149C">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eastAsia="zh-CN" w:bidi="ar-SA"/>
        </w:rPr>
        <w:t>联系人：</w:t>
      </w:r>
      <w:r>
        <w:rPr>
          <w:rFonts w:hint="default" w:ascii="Times New Roman" w:hAnsi="Times New Roman" w:eastAsia="仿宋_GB2312" w:cs="Times New Roman"/>
          <w:color w:val="auto"/>
          <w:kern w:val="2"/>
          <w:sz w:val="32"/>
          <w:szCs w:val="32"/>
          <w:lang w:val="en-US" w:eastAsia="zh-CN" w:bidi="ar-SA"/>
        </w:rPr>
        <w:t>王吉</w:t>
      </w:r>
    </w:p>
    <w:p w14:paraId="4EC006FF">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hint="default" w:ascii="Times New Roman" w:hAnsi="Times New Roman" w:eastAsia="仿宋_GB2312" w:cs="Times New Roman"/>
          <w:color w:val="auto"/>
          <w:kern w:val="2"/>
          <w:sz w:val="32"/>
          <w:szCs w:val="32"/>
          <w:lang w:eastAsia="zh-CN" w:bidi="ar-SA"/>
        </w:rPr>
      </w:pPr>
      <w:r>
        <w:rPr>
          <w:rFonts w:hint="default" w:ascii="Times New Roman" w:hAnsi="Times New Roman" w:eastAsia="仿宋_GB2312" w:cs="Times New Roman"/>
          <w:color w:val="auto"/>
          <w:kern w:val="2"/>
          <w:sz w:val="32"/>
          <w:szCs w:val="32"/>
          <w:lang w:eastAsia="zh-CN" w:bidi="ar-SA"/>
        </w:rPr>
        <w:t>电 话：</w:t>
      </w:r>
      <w:r>
        <w:rPr>
          <w:rFonts w:hint="default" w:ascii="Times New Roman" w:hAnsi="Times New Roman" w:eastAsia="仿宋_GB2312" w:cs="Times New Roman"/>
          <w:color w:val="auto"/>
          <w:kern w:val="2"/>
          <w:sz w:val="32"/>
          <w:szCs w:val="32"/>
          <w:lang w:val="en-US" w:eastAsia="zh-CN" w:bidi="ar-SA"/>
        </w:rPr>
        <w:t>15812068891</w:t>
      </w:r>
    </w:p>
    <w:p w14:paraId="5121ABFD">
      <w:pPr>
        <w:keepNext w:val="0"/>
        <w:keepLines w:val="0"/>
        <w:pageBreakBefore w:val="0"/>
        <w:kinsoku/>
        <w:wordWrap/>
        <w:overflowPunct/>
        <w:topLinePunct w:val="0"/>
        <w:autoSpaceDE w:val="0"/>
        <w:autoSpaceDN w:val="0"/>
        <w:bidi w:val="0"/>
        <w:adjustRightInd w:val="0"/>
        <w:snapToGrid/>
        <w:spacing w:line="580" w:lineRule="exact"/>
        <w:ind w:left="0" w:leftChars="0" w:firstLine="640" w:firstLineChars="200"/>
        <w:rPr>
          <w:rFonts w:hint="default" w:ascii="Times New Roman" w:hAnsi="Times New Roman" w:eastAsia="仿宋_GB2312" w:cs="Times New Roman"/>
          <w:color w:val="auto"/>
          <w:kern w:val="2"/>
          <w:sz w:val="32"/>
          <w:szCs w:val="32"/>
          <w:lang w:eastAsia="zh-CN" w:bidi="ar-SA"/>
        </w:rPr>
      </w:pPr>
    </w:p>
    <w:p w14:paraId="5CC96E0E">
      <w:pPr>
        <w:pStyle w:val="2"/>
        <w:rPr>
          <w:rFonts w:hint="default" w:ascii="Times New Roman" w:hAnsi="Times New Roman" w:eastAsia="仿宋_GB2312" w:cs="Times New Roman"/>
          <w:color w:val="auto"/>
          <w:kern w:val="2"/>
          <w:sz w:val="32"/>
          <w:szCs w:val="32"/>
          <w:lang w:eastAsia="zh-CN" w:bidi="ar-SA"/>
        </w:rPr>
      </w:pPr>
    </w:p>
    <w:p w14:paraId="0A26367E">
      <w:pPr>
        <w:pStyle w:val="2"/>
        <w:rPr>
          <w:rFonts w:hint="default" w:ascii="Times New Roman" w:hAnsi="Times New Roman" w:eastAsia="仿宋_GB2312" w:cs="Times New Roman"/>
          <w:color w:val="auto"/>
          <w:kern w:val="2"/>
          <w:sz w:val="32"/>
          <w:szCs w:val="32"/>
          <w:lang w:eastAsia="zh-CN" w:bidi="ar-SA"/>
        </w:rPr>
      </w:pPr>
    </w:p>
    <w:p w14:paraId="77BEB679">
      <w:pPr>
        <w:keepNext w:val="0"/>
        <w:keepLines w:val="0"/>
        <w:pageBreakBefore w:val="0"/>
        <w:kinsoku/>
        <w:wordWrap/>
        <w:overflowPunct/>
        <w:topLinePunct w:val="0"/>
        <w:autoSpaceDE/>
        <w:autoSpaceDN/>
        <w:bidi w:val="0"/>
        <w:adjustRightInd w:val="0"/>
        <w:snapToGrid w:val="0"/>
        <w:spacing w:line="580" w:lineRule="exact"/>
        <w:ind w:firstLine="640" w:firstLineChars="200"/>
        <w:jc w:val="right"/>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昆明城市污水处理运营有限责任公司</w:t>
      </w:r>
    </w:p>
    <w:p w14:paraId="48E58AD2">
      <w:pPr>
        <w:pStyle w:val="2"/>
        <w:jc w:val="center"/>
        <w:rPr>
          <w:rFonts w:hint="default" w:ascii="Times New Roman" w:hAnsi="Times New Roman" w:eastAsia="仿宋_GB2312" w:cs="Times New Roman"/>
          <w:color w:val="auto"/>
          <w:kern w:val="2"/>
          <w:sz w:val="32"/>
          <w:szCs w:val="32"/>
          <w:lang w:eastAsia="zh-CN" w:bidi="ar-SA"/>
        </w:rPr>
      </w:pPr>
      <w:r>
        <w:rPr>
          <w:rFonts w:hint="eastAsia" w:ascii="Times New Roman" w:hAnsi="Times New Roman" w:eastAsia="仿宋_GB2312" w:cs="Times New Roman"/>
          <w:color w:val="000000"/>
          <w:kern w:val="0"/>
          <w:sz w:val="32"/>
          <w:szCs w:val="32"/>
          <w:lang w:val="en-US" w:eastAsia="zh-CN" w:bidi="ar"/>
        </w:rPr>
        <w:t xml:space="preserve">                   </w:t>
      </w:r>
      <w:r>
        <w:rPr>
          <w:rFonts w:hint="default" w:ascii="Times New Roman" w:hAnsi="Times New Roman" w:eastAsia="仿宋_GB2312" w:cs="Times New Roman"/>
          <w:color w:val="000000"/>
          <w:kern w:val="0"/>
          <w:sz w:val="32"/>
          <w:szCs w:val="32"/>
          <w:lang w:val="en-US" w:eastAsia="zh-CN" w:bidi="ar"/>
        </w:rPr>
        <w:t>2026年10月12日</w:t>
      </w:r>
    </w:p>
    <w:sectPr>
      <w:headerReference r:id="rId3" w:type="default"/>
      <w:footerReference r:id="rId4"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A70CB0D-66BF-45DB-A0A9-6072ABBFBDA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5DE4B49-78B9-4C8F-B3E6-0C5B6AD1B56A}"/>
  </w:font>
  <w:font w:name="方正小标宋简体">
    <w:panose1 w:val="03000509000000000000"/>
    <w:charset w:val="86"/>
    <w:family w:val="auto"/>
    <w:pitch w:val="default"/>
    <w:sig w:usb0="00000001" w:usb1="080E0000" w:usb2="00000000" w:usb3="00000000" w:csb0="00040000" w:csb1="00000000"/>
    <w:embedRegular r:id="rId3" w:fontKey="{ED9083FA-2343-4132-889C-88E7D6FA6EE7}"/>
  </w:font>
  <w:font w:name="SimSun,Bold">
    <w:altName w:val="宋体"/>
    <w:panose1 w:val="00000000000000000000"/>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embedRegular r:id="rId4" w:fontKey="{9FC11ED1-E93F-4512-B740-8E4D23957AE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E6EEE">
    <w:pPr>
      <w:pStyle w:val="7"/>
    </w:pPr>
    <w:r>
      <w:rPr>
        <w:lang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2DA3DE">
                          <w:pPr>
                            <w:pStyle w:val="7"/>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22DA3DE">
                    <w:pPr>
                      <w:pStyle w:val="7"/>
                    </w:pPr>
                    <w:r>
                      <w:fldChar w:fldCharType="begin"/>
                    </w:r>
                    <w:r>
                      <w:instrText xml:space="preserve"> PAGE  \* MERGEFORMAT </w:instrText>
                    </w:r>
                    <w:r>
                      <w:fldChar w:fldCharType="separate"/>
                    </w:r>
                    <w:r>
                      <w:t>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BB0FD">
    <w:pPr>
      <w:pStyle w:val="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C8A1BE"/>
    <w:multiLevelType w:val="singleLevel"/>
    <w:tmpl w:val="BDC8A1BE"/>
    <w:lvl w:ilvl="0" w:tentative="0">
      <w:start w:val="8"/>
      <w:numFmt w:val="decimal"/>
      <w:suff w:val="space"/>
      <w:lvlText w:val="%1."/>
      <w:lvlJc w:val="left"/>
    </w:lvl>
  </w:abstractNum>
  <w:abstractNum w:abstractNumId="1">
    <w:nsid w:val="1629395C"/>
    <w:multiLevelType w:val="singleLevel"/>
    <w:tmpl w:val="1629395C"/>
    <w:lvl w:ilvl="0" w:tentative="0">
      <w:start w:val="5"/>
      <w:numFmt w:val="decimal"/>
      <w:suff w:val="space"/>
      <w:lvlText w:val="%1."/>
      <w:lvlJc w:val="left"/>
    </w:lvl>
  </w:abstractNum>
  <w:abstractNum w:abstractNumId="2">
    <w:nsid w:val="2E928037"/>
    <w:multiLevelType w:val="singleLevel"/>
    <w:tmpl w:val="2E928037"/>
    <w:lvl w:ilvl="0" w:tentative="0">
      <w:start w:val="1"/>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EE4"/>
    <w:rsid w:val="00001E30"/>
    <w:rsid w:val="00003988"/>
    <w:rsid w:val="0000656A"/>
    <w:rsid w:val="00010AAD"/>
    <w:rsid w:val="000143F1"/>
    <w:rsid w:val="00026DCB"/>
    <w:rsid w:val="00051CB0"/>
    <w:rsid w:val="0005266A"/>
    <w:rsid w:val="00054F80"/>
    <w:rsid w:val="0006020E"/>
    <w:rsid w:val="00061307"/>
    <w:rsid w:val="0006680F"/>
    <w:rsid w:val="0007279C"/>
    <w:rsid w:val="00085DDE"/>
    <w:rsid w:val="000878BD"/>
    <w:rsid w:val="000A0D8E"/>
    <w:rsid w:val="000A33B7"/>
    <w:rsid w:val="000B2596"/>
    <w:rsid w:val="000B3A58"/>
    <w:rsid w:val="000B3D10"/>
    <w:rsid w:val="000B435E"/>
    <w:rsid w:val="000C3D6E"/>
    <w:rsid w:val="000D0165"/>
    <w:rsid w:val="000F3985"/>
    <w:rsid w:val="000F3A1D"/>
    <w:rsid w:val="00106DE1"/>
    <w:rsid w:val="00124CCE"/>
    <w:rsid w:val="00125A71"/>
    <w:rsid w:val="001363F0"/>
    <w:rsid w:val="001373F4"/>
    <w:rsid w:val="0014156A"/>
    <w:rsid w:val="001532B1"/>
    <w:rsid w:val="00173279"/>
    <w:rsid w:val="00173CE6"/>
    <w:rsid w:val="001B3106"/>
    <w:rsid w:val="001B3F75"/>
    <w:rsid w:val="001B4F26"/>
    <w:rsid w:val="001C558C"/>
    <w:rsid w:val="001C62AA"/>
    <w:rsid w:val="001D05FD"/>
    <w:rsid w:val="0020037B"/>
    <w:rsid w:val="002128ED"/>
    <w:rsid w:val="00222AA6"/>
    <w:rsid w:val="00225FB7"/>
    <w:rsid w:val="00242F35"/>
    <w:rsid w:val="00243B06"/>
    <w:rsid w:val="002516A9"/>
    <w:rsid w:val="002569C1"/>
    <w:rsid w:val="00263CC9"/>
    <w:rsid w:val="00265CE0"/>
    <w:rsid w:val="002741F9"/>
    <w:rsid w:val="00274B50"/>
    <w:rsid w:val="002853C9"/>
    <w:rsid w:val="00295CF7"/>
    <w:rsid w:val="00297DCA"/>
    <w:rsid w:val="002D0AB9"/>
    <w:rsid w:val="002D534E"/>
    <w:rsid w:val="002E496A"/>
    <w:rsid w:val="00302363"/>
    <w:rsid w:val="003147DD"/>
    <w:rsid w:val="0032484A"/>
    <w:rsid w:val="00342F7A"/>
    <w:rsid w:val="0034498A"/>
    <w:rsid w:val="00352964"/>
    <w:rsid w:val="00355CE1"/>
    <w:rsid w:val="0037238A"/>
    <w:rsid w:val="003913B1"/>
    <w:rsid w:val="003A093B"/>
    <w:rsid w:val="003B481D"/>
    <w:rsid w:val="003C02D9"/>
    <w:rsid w:val="003D236A"/>
    <w:rsid w:val="003D5151"/>
    <w:rsid w:val="003D5980"/>
    <w:rsid w:val="003E623F"/>
    <w:rsid w:val="004214D9"/>
    <w:rsid w:val="004218B5"/>
    <w:rsid w:val="00433AD0"/>
    <w:rsid w:val="004340F6"/>
    <w:rsid w:val="00442F8F"/>
    <w:rsid w:val="00444AD1"/>
    <w:rsid w:val="0045057C"/>
    <w:rsid w:val="00451BF8"/>
    <w:rsid w:val="00452ECC"/>
    <w:rsid w:val="004676FE"/>
    <w:rsid w:val="00477FAE"/>
    <w:rsid w:val="004813DC"/>
    <w:rsid w:val="004A1D98"/>
    <w:rsid w:val="004B206B"/>
    <w:rsid w:val="004B4089"/>
    <w:rsid w:val="004B4C1C"/>
    <w:rsid w:val="004C6D1D"/>
    <w:rsid w:val="004D0CBC"/>
    <w:rsid w:val="004E08CE"/>
    <w:rsid w:val="004F3916"/>
    <w:rsid w:val="00505288"/>
    <w:rsid w:val="00506E1F"/>
    <w:rsid w:val="005360AB"/>
    <w:rsid w:val="00540082"/>
    <w:rsid w:val="005505CB"/>
    <w:rsid w:val="00575404"/>
    <w:rsid w:val="0059338E"/>
    <w:rsid w:val="005B1FFA"/>
    <w:rsid w:val="005B3B00"/>
    <w:rsid w:val="005D4CFA"/>
    <w:rsid w:val="00606165"/>
    <w:rsid w:val="006066EA"/>
    <w:rsid w:val="006121C6"/>
    <w:rsid w:val="00612A0F"/>
    <w:rsid w:val="00616DA5"/>
    <w:rsid w:val="00620806"/>
    <w:rsid w:val="00620916"/>
    <w:rsid w:val="00620E2F"/>
    <w:rsid w:val="0062528E"/>
    <w:rsid w:val="00630904"/>
    <w:rsid w:val="00647F9F"/>
    <w:rsid w:val="006567C9"/>
    <w:rsid w:val="006572C7"/>
    <w:rsid w:val="00666B04"/>
    <w:rsid w:val="00667556"/>
    <w:rsid w:val="00671707"/>
    <w:rsid w:val="00680288"/>
    <w:rsid w:val="006A0D31"/>
    <w:rsid w:val="006B0B13"/>
    <w:rsid w:val="006E68DB"/>
    <w:rsid w:val="006E7D5A"/>
    <w:rsid w:val="006F2288"/>
    <w:rsid w:val="006F6699"/>
    <w:rsid w:val="00701627"/>
    <w:rsid w:val="00713414"/>
    <w:rsid w:val="00727201"/>
    <w:rsid w:val="007441ED"/>
    <w:rsid w:val="007462D7"/>
    <w:rsid w:val="00747C00"/>
    <w:rsid w:val="00760655"/>
    <w:rsid w:val="00762C9C"/>
    <w:rsid w:val="00775B03"/>
    <w:rsid w:val="00791EC9"/>
    <w:rsid w:val="007A22DB"/>
    <w:rsid w:val="007A553F"/>
    <w:rsid w:val="007B0098"/>
    <w:rsid w:val="007B3805"/>
    <w:rsid w:val="007B4BF1"/>
    <w:rsid w:val="007B5E02"/>
    <w:rsid w:val="008120A9"/>
    <w:rsid w:val="00837C3B"/>
    <w:rsid w:val="00845EE4"/>
    <w:rsid w:val="00851FFA"/>
    <w:rsid w:val="00856C91"/>
    <w:rsid w:val="00863160"/>
    <w:rsid w:val="008745BD"/>
    <w:rsid w:val="00881242"/>
    <w:rsid w:val="008864C9"/>
    <w:rsid w:val="008951C8"/>
    <w:rsid w:val="008A4052"/>
    <w:rsid w:val="008B60E2"/>
    <w:rsid w:val="008D04A1"/>
    <w:rsid w:val="008D5390"/>
    <w:rsid w:val="008D5840"/>
    <w:rsid w:val="008E0D32"/>
    <w:rsid w:val="008E237E"/>
    <w:rsid w:val="0091152A"/>
    <w:rsid w:val="00912CD4"/>
    <w:rsid w:val="00913225"/>
    <w:rsid w:val="00917C68"/>
    <w:rsid w:val="00917FB2"/>
    <w:rsid w:val="00923A5F"/>
    <w:rsid w:val="00933F76"/>
    <w:rsid w:val="00934CA1"/>
    <w:rsid w:val="009406F4"/>
    <w:rsid w:val="009702A8"/>
    <w:rsid w:val="00970DF1"/>
    <w:rsid w:val="00984199"/>
    <w:rsid w:val="00985C65"/>
    <w:rsid w:val="009A2390"/>
    <w:rsid w:val="009D517B"/>
    <w:rsid w:val="00A00103"/>
    <w:rsid w:val="00A03687"/>
    <w:rsid w:val="00A10750"/>
    <w:rsid w:val="00A61E65"/>
    <w:rsid w:val="00A74FDC"/>
    <w:rsid w:val="00A807DB"/>
    <w:rsid w:val="00A831B0"/>
    <w:rsid w:val="00A8332D"/>
    <w:rsid w:val="00A9782A"/>
    <w:rsid w:val="00AA2F8D"/>
    <w:rsid w:val="00AB23EA"/>
    <w:rsid w:val="00AC06A5"/>
    <w:rsid w:val="00AC5400"/>
    <w:rsid w:val="00AE2A07"/>
    <w:rsid w:val="00AF2EC7"/>
    <w:rsid w:val="00AF3DB6"/>
    <w:rsid w:val="00B03DA7"/>
    <w:rsid w:val="00B0729C"/>
    <w:rsid w:val="00B215A5"/>
    <w:rsid w:val="00B34085"/>
    <w:rsid w:val="00B40A99"/>
    <w:rsid w:val="00B4372D"/>
    <w:rsid w:val="00B50E8A"/>
    <w:rsid w:val="00B50F9F"/>
    <w:rsid w:val="00B5322E"/>
    <w:rsid w:val="00B56669"/>
    <w:rsid w:val="00B56DFD"/>
    <w:rsid w:val="00B57F62"/>
    <w:rsid w:val="00B84DF9"/>
    <w:rsid w:val="00B971D8"/>
    <w:rsid w:val="00BA00FB"/>
    <w:rsid w:val="00BA7AF7"/>
    <w:rsid w:val="00BB3A6F"/>
    <w:rsid w:val="00BC1ECD"/>
    <w:rsid w:val="00BD099F"/>
    <w:rsid w:val="00BD4C02"/>
    <w:rsid w:val="00BD52B2"/>
    <w:rsid w:val="00BF53EE"/>
    <w:rsid w:val="00C00275"/>
    <w:rsid w:val="00C14C1F"/>
    <w:rsid w:val="00C32C2C"/>
    <w:rsid w:val="00C33FD6"/>
    <w:rsid w:val="00C70CBC"/>
    <w:rsid w:val="00C767BB"/>
    <w:rsid w:val="00C81E8D"/>
    <w:rsid w:val="00C91E0D"/>
    <w:rsid w:val="00C93D51"/>
    <w:rsid w:val="00CA48B4"/>
    <w:rsid w:val="00CB0104"/>
    <w:rsid w:val="00CC1440"/>
    <w:rsid w:val="00CE6885"/>
    <w:rsid w:val="00CF6964"/>
    <w:rsid w:val="00D07FDA"/>
    <w:rsid w:val="00D4548B"/>
    <w:rsid w:val="00D466C8"/>
    <w:rsid w:val="00D5749D"/>
    <w:rsid w:val="00D62294"/>
    <w:rsid w:val="00D736DA"/>
    <w:rsid w:val="00D770A0"/>
    <w:rsid w:val="00D909DC"/>
    <w:rsid w:val="00D96F00"/>
    <w:rsid w:val="00DA414C"/>
    <w:rsid w:val="00DB0E53"/>
    <w:rsid w:val="00DC4183"/>
    <w:rsid w:val="00DC5CC0"/>
    <w:rsid w:val="00DC6D6C"/>
    <w:rsid w:val="00DF4509"/>
    <w:rsid w:val="00E0664D"/>
    <w:rsid w:val="00E140E3"/>
    <w:rsid w:val="00E2572D"/>
    <w:rsid w:val="00E36EB8"/>
    <w:rsid w:val="00E518EB"/>
    <w:rsid w:val="00E56755"/>
    <w:rsid w:val="00E62362"/>
    <w:rsid w:val="00E7144A"/>
    <w:rsid w:val="00E72B93"/>
    <w:rsid w:val="00E82B74"/>
    <w:rsid w:val="00E972C8"/>
    <w:rsid w:val="00EA2A19"/>
    <w:rsid w:val="00EA45D7"/>
    <w:rsid w:val="00EC55D7"/>
    <w:rsid w:val="00EC578C"/>
    <w:rsid w:val="00EF02E8"/>
    <w:rsid w:val="00EF5D0B"/>
    <w:rsid w:val="00F005D6"/>
    <w:rsid w:val="00F068BC"/>
    <w:rsid w:val="00F06BA5"/>
    <w:rsid w:val="00F07BC5"/>
    <w:rsid w:val="00F11E8A"/>
    <w:rsid w:val="00F54047"/>
    <w:rsid w:val="00F61639"/>
    <w:rsid w:val="00F74EC8"/>
    <w:rsid w:val="00F77176"/>
    <w:rsid w:val="00F874D9"/>
    <w:rsid w:val="00FA7AB7"/>
    <w:rsid w:val="00FB12DE"/>
    <w:rsid w:val="00FB1571"/>
    <w:rsid w:val="00FD7FB0"/>
    <w:rsid w:val="03752E23"/>
    <w:rsid w:val="0A810045"/>
    <w:rsid w:val="0B581C91"/>
    <w:rsid w:val="0D5F3AD4"/>
    <w:rsid w:val="17242B35"/>
    <w:rsid w:val="1AFA38EF"/>
    <w:rsid w:val="1B0671F8"/>
    <w:rsid w:val="1BC3580A"/>
    <w:rsid w:val="34342E10"/>
    <w:rsid w:val="362F3BFA"/>
    <w:rsid w:val="3B127A38"/>
    <w:rsid w:val="401439B0"/>
    <w:rsid w:val="44955B10"/>
    <w:rsid w:val="47026D9F"/>
    <w:rsid w:val="4BF65A3C"/>
    <w:rsid w:val="535807B6"/>
    <w:rsid w:val="55142A32"/>
    <w:rsid w:val="5A9E0602"/>
    <w:rsid w:val="697B1F83"/>
    <w:rsid w:val="6BA43A01"/>
    <w:rsid w:val="6CCE0800"/>
    <w:rsid w:val="76125BC9"/>
    <w:rsid w:val="785D61F1"/>
    <w:rsid w:val="7BB9ECFE"/>
    <w:rsid w:val="7EF16118"/>
    <w:rsid w:val="7F8170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0"/>
    <w:pPr>
      <w:ind w:firstLine="420" w:firstLineChars="200"/>
    </w:pPr>
  </w:style>
  <w:style w:type="paragraph" w:styleId="3">
    <w:name w:val="annotation text"/>
    <w:basedOn w:val="1"/>
    <w:semiHidden/>
    <w:unhideWhenUsed/>
    <w:qFormat/>
    <w:uiPriority w:val="99"/>
  </w:style>
  <w:style w:type="paragraph" w:styleId="4">
    <w:name w:val="Body Text"/>
    <w:basedOn w:val="1"/>
    <w:qFormat/>
    <w:uiPriority w:val="0"/>
    <w:pPr>
      <w:widowControl/>
      <w:spacing w:after="120" w:afterLines="0"/>
      <w:jc w:val="left"/>
    </w:pPr>
    <w:rPr>
      <w:rFonts w:ascii="宋体" w:hAnsi="宋体"/>
      <w:kern w:val="0"/>
      <w:sz w:val="20"/>
    </w:rPr>
  </w:style>
  <w:style w:type="paragraph" w:styleId="5">
    <w:name w:val="Body Text Indent"/>
    <w:basedOn w:val="1"/>
    <w:link w:val="13"/>
    <w:semiHidden/>
    <w:unhideWhenUsed/>
    <w:qFormat/>
    <w:uiPriority w:val="99"/>
    <w:pPr>
      <w:spacing w:after="120"/>
      <w:ind w:left="420" w:leftChars="200"/>
    </w:pPr>
  </w:style>
  <w:style w:type="paragraph" w:styleId="6">
    <w:name w:val="Balloon Text"/>
    <w:basedOn w:val="1"/>
    <w:link w:val="17"/>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Body Text First Indent 2"/>
    <w:basedOn w:val="5"/>
    <w:link w:val="14"/>
    <w:unhideWhenUsed/>
    <w:qFormat/>
    <w:uiPriority w:val="99"/>
    <w:pPr>
      <w:ind w:firstLine="420" w:firstLineChars="200"/>
    </w:pPr>
  </w:style>
  <w:style w:type="character" w:styleId="12">
    <w:name w:val="annotation reference"/>
    <w:basedOn w:val="11"/>
    <w:semiHidden/>
    <w:unhideWhenUsed/>
    <w:qFormat/>
    <w:uiPriority w:val="99"/>
    <w:rPr>
      <w:sz w:val="21"/>
      <w:szCs w:val="21"/>
    </w:rPr>
  </w:style>
  <w:style w:type="character" w:customStyle="1" w:styleId="13">
    <w:name w:val="正文文本缩进 Char"/>
    <w:basedOn w:val="11"/>
    <w:link w:val="5"/>
    <w:semiHidden/>
    <w:qFormat/>
    <w:uiPriority w:val="99"/>
    <w:rPr>
      <w:rFonts w:ascii="Times New Roman" w:hAnsi="Times New Roman" w:eastAsia="Times New Roman" w:cs="Times New Roman"/>
      <w:color w:val="000000"/>
      <w:kern w:val="0"/>
      <w:sz w:val="24"/>
      <w:szCs w:val="24"/>
      <w:lang w:eastAsia="en-US" w:bidi="en-US"/>
    </w:rPr>
  </w:style>
  <w:style w:type="character" w:customStyle="1" w:styleId="14">
    <w:name w:val="正文首行缩进 2 Char"/>
    <w:basedOn w:val="13"/>
    <w:link w:val="9"/>
    <w:qFormat/>
    <w:uiPriority w:val="99"/>
    <w:rPr>
      <w:rFonts w:ascii="Times New Roman" w:hAnsi="Times New Roman" w:eastAsia="Times New Roman" w:cs="Times New Roman"/>
      <w:color w:val="000000"/>
      <w:kern w:val="0"/>
      <w:sz w:val="24"/>
      <w:szCs w:val="24"/>
      <w:lang w:eastAsia="en-US" w:bidi="en-US"/>
    </w:rPr>
  </w:style>
  <w:style w:type="character" w:customStyle="1" w:styleId="15">
    <w:name w:val="页眉 Char"/>
    <w:basedOn w:val="11"/>
    <w:link w:val="8"/>
    <w:qFormat/>
    <w:uiPriority w:val="99"/>
    <w:rPr>
      <w:rFonts w:ascii="Times New Roman" w:hAnsi="Times New Roman" w:eastAsia="Times New Roman" w:cs="Times New Roman"/>
      <w:color w:val="000000"/>
      <w:kern w:val="0"/>
      <w:sz w:val="18"/>
      <w:szCs w:val="18"/>
      <w:lang w:eastAsia="en-US" w:bidi="en-US"/>
    </w:rPr>
  </w:style>
  <w:style w:type="character" w:customStyle="1" w:styleId="16">
    <w:name w:val="页脚 Char"/>
    <w:basedOn w:val="11"/>
    <w:link w:val="7"/>
    <w:qFormat/>
    <w:uiPriority w:val="99"/>
    <w:rPr>
      <w:rFonts w:ascii="Times New Roman" w:hAnsi="Times New Roman" w:eastAsia="Times New Roman" w:cs="Times New Roman"/>
      <w:color w:val="000000"/>
      <w:kern w:val="0"/>
      <w:sz w:val="18"/>
      <w:szCs w:val="18"/>
      <w:lang w:eastAsia="en-US" w:bidi="en-US"/>
    </w:rPr>
  </w:style>
  <w:style w:type="character" w:customStyle="1" w:styleId="17">
    <w:name w:val="批注框文本 Char"/>
    <w:basedOn w:val="11"/>
    <w:link w:val="6"/>
    <w:semiHidden/>
    <w:qFormat/>
    <w:uiPriority w:val="99"/>
    <w:rPr>
      <w:rFonts w:ascii="Times New Roman" w:hAnsi="Times New Roman" w:eastAsia="Times New Roman" w:cs="Times New Roman"/>
      <w:color w:val="000000"/>
      <w:sz w:val="18"/>
      <w:szCs w:val="18"/>
      <w:lang w:eastAsia="en-US" w:bidi="en-US"/>
    </w:rPr>
  </w:style>
  <w:style w:type="character" w:customStyle="1" w:styleId="18">
    <w:name w:val="font31"/>
    <w:basedOn w:val="11"/>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692dc82c-d09b-4d98-8a3d-4f2cf1b3f08d</errorID>
      <errorWord>,</errorWord>
      <group>L1_Format</group>
      <groupName>格式问题</groupName>
      <ability>L2_HalfPunc_CN</ability>
      <abilityName>全半角检查</abilityName>
      <candidateList>
        <item>，</item>
      </candidateList>
      <explain>文本全半角错误。</explain>
      <paraID>11D9CA74</paraID>
      <start>25</start>
      <end>26</end>
      <status>modified</status>
      <modifiedWord>，</modifiedWord>
      <trackRevisions>false</trackRevisions>
    </reviewItem>
    <reviewItem>
      <errorID>a0b1f88b-4529-4e05-8ac8-e7c02ff11d5f</errorID>
      <errorWord>,</errorWord>
      <group>L1_Format</group>
      <groupName>格式问题</groupName>
      <ability>L2_HalfPunc_CN</ability>
      <abilityName>全半角检查</abilityName>
      <candidateList>
        <item>，</item>
      </candidateList>
      <explain>文本全半角错误。</explain>
      <paraID>68A36F2F</paraID>
      <start>25</start>
      <end>26</end>
      <status>modified</status>
      <modifiedWord>，</modifiedWord>
      <trackRevisions>false</trackRevisions>
    </reviewItem>
    <reviewItem>
      <errorID>13702229-d075-4f3f-a41f-2f2db0078c73</errorID>
      <errorWord>,</errorWord>
      <group>L1_Format</group>
      <groupName>格式问题</groupName>
      <ability>L2_HalfPunc_CN</ability>
      <abilityName>全半角检查</abilityName>
      <candidateList>
        <item>，</item>
      </candidateList>
      <explain>文本全半角错误。</explain>
      <paraID>607C7A9C</paraID>
      <start>25</start>
      <end>26</end>
      <status>modified</status>
      <modifiedWord>，</modifiedWord>
      <trackRevisions>false</trackRevisions>
    </reviewItem>
    <reviewItem>
      <errorID>9ee8947b-eed6-4d13-9a3b-f4fce0a04426</errorID>
      <errorWord>,</errorWord>
      <group>L1_Format</group>
      <groupName>格式问题</groupName>
      <ability>L2_HalfPunc_CN</ability>
      <abilityName>全半角检查</abilityName>
      <candidateList>
        <item>，</item>
      </candidateList>
      <explain>文本全半角错误。</explain>
      <paraID>5385CDEA</paraID>
      <start>25</start>
      <end>26</end>
      <status>modified</status>
      <modifiedWord>，</modifiedWord>
      <trackRevisions>false</trackRevisions>
    </reviewItem>
    <reviewItem>
      <errorID>df3baa21-2ea9-4549-a5aa-6f0a22e33a9a</errorID>
      <errorWord>需</errorWord>
      <group>L1_Word</group>
      <groupName>字词问题</groupName>
      <ability>L2_Typo</ability>
      <abilityName>字词错误</abilityName>
      <candidateList>
        <item>须</item>
      </candidateList>
      <explain/>
      <paraID>5851269E</paraID>
      <start>19</start>
      <end>20</end>
      <status>unmodified</status>
      <modifiedWord/>
      <trackRevisions>false</trackRevisions>
    </reviewItem>
    <reviewItem>
      <errorID>fa42e459-b22f-45e4-97e1-898028c21e34</errorID>
      <errorWord>至少完成2项及以上</errorWord>
      <group>L1_Grammar</group>
      <groupName>语法问题</groupName>
      <ability>L2_Grammar</ability>
      <abilityName>语法错误</abilityName>
      <candidateList>
        <item>至少完成2项及</item>
      </candidateList>
      <explain>该表达中的“至少完成2项及以上”存在语义重复。</explain>
      <paraID> AD01DF5</paraID>
      <start>30</start>
      <end>39</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e53800-9720-4497-9655-1eb334d30536}">
  <ds:schemaRefs/>
</ds:datastoreItem>
</file>

<file path=customXml/itemProps3.xml><?xml version="1.0" encoding="utf-8"?>
<ds:datastoreItem xmlns:ds="http://schemas.openxmlformats.org/officeDocument/2006/customXml" ds:itemID="{5E6BDDFA-C1C5-4B4F-9BA9-875D0BD83CFD}">
  <ds:schemaRefs/>
</ds:datastoreItem>
</file>

<file path=docProps/app.xml><?xml version="1.0" encoding="utf-8"?>
<Properties xmlns="http://schemas.openxmlformats.org/officeDocument/2006/extended-properties" xmlns:vt="http://schemas.openxmlformats.org/officeDocument/2006/docPropsVTypes">
  <Template>Normal</Template>
  <Pages>6</Pages>
  <Words>2337</Words>
  <Characters>2480</Characters>
  <Lines>14</Lines>
  <Paragraphs>4</Paragraphs>
  <TotalTime>36</TotalTime>
  <ScaleCrop>false</ScaleCrop>
  <LinksUpToDate>false</LinksUpToDate>
  <CharactersWithSpaces>2502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2023-11-07T14:20:00Z</dcterms:created>
  <dc:creator>Zcgl-Du</dc:creator>
  <cp:lastModifiedBy>key飛word</cp:lastModifiedBy>
  <cp:lastPrinted>2026-03-24T06:47:00Z</cp:lastPrinted>
  <dcterms:modified xsi:type="dcterms:W3CDTF">2026-10-12T03:03:27Z</dcterms:modified>
  <cp:revision>233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7B4C6938F72D4BBA9854F4C04524E7AA_13</vt:lpwstr>
  </property>
  <property fmtid="{D5CDD505-2E9C-101B-9397-08002B2CF9AE}" pid="4" name="KSOTemplateDocerSaveRecord">
    <vt:lpwstr>eyJoZGlkIjoiMTYzZmZmYWFmMmFjY2JkY2JkNmU4YjExY2IyZjYzODMiLCJ1c2VySWQiOiI2NjM1NzQwMjcifQ==</vt:lpwstr>
  </property>
</Properties>
</file>