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OLE_LINK7"/>
      <w:bookmarkStart w:id="1" w:name="OLE_LINK8"/>
      <w:bookmarkStart w:id="2" w:name="OLE_LINK6"/>
      <w:bookmarkStart w:id="3" w:name="OLE_LINK5"/>
      <w:bookmarkStart w:id="4" w:name="OLE_LINK9"/>
      <w:r>
        <w:rPr>
          <w:rFonts w:hint="eastAsia" w:ascii="仿宋" w:hAnsi="仿宋" w:eastAsia="仿宋" w:cs="仿宋"/>
          <w:b/>
          <w:bCs/>
          <w:sz w:val="36"/>
          <w:szCs w:val="36"/>
        </w:rPr>
        <w:t>昆明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城市污水处理运营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25CEBCE1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昆明市第十水质净化厂甲烷报警器、便携式气体检测仪维护校准项目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结果公示</w:t>
      </w:r>
    </w:p>
    <w:bookmarkEnd w:id="4"/>
    <w:p w14:paraId="4FAD3852">
      <w:pPr>
        <w:pStyle w:val="13"/>
        <w:rPr>
          <w:rFonts w:hint="eastAsia" w:ascii="仿宋" w:hAnsi="仿宋" w:eastAsia="仿宋" w:cs="仿宋"/>
        </w:rPr>
      </w:pPr>
    </w:p>
    <w:p w14:paraId="70B9E4A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昆明市第十水质净化厂甲烷报警器、便携式气体检测仪维护校准项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目询价（非比选会）比选公告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sz w:val="32"/>
          <w:szCs w:val="32"/>
        </w:rPr>
        <w:t>送响应文件，响应本次询价比选工作。2026年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30按低价中标的原则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家投标单位报价文件密封完好，满足询价函要求，参与比价。现将该项目成交结果公示如下：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项目名称：昆明市第十水质净化厂甲烷报警器、便携式气体检测仪维护校准项目</w:t>
      </w:r>
    </w:p>
    <w:p w14:paraId="4C53666F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人：东莞市帝恩检测有限公司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¥1000.00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 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壹仟元整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869C86D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内实施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39B826F8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城市污水处理运营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13888999850</w:t>
      </w:r>
    </w:p>
    <w:p w14:paraId="3E75912B">
      <w:pPr>
        <w:pStyle w:val="13"/>
        <w:ind w:right="1280"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C5B428F-D55A-444B-BEBE-29D6CB652C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B8588BB-7823-44D5-A7F6-A0904F78EE1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2D282B"/>
    <w:rsid w:val="0661654D"/>
    <w:rsid w:val="06C51027"/>
    <w:rsid w:val="0764271A"/>
    <w:rsid w:val="07AF7E3A"/>
    <w:rsid w:val="08C64073"/>
    <w:rsid w:val="09DD3FC3"/>
    <w:rsid w:val="0A27235F"/>
    <w:rsid w:val="0AE72760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5C73011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70B63B8"/>
    <w:rsid w:val="39594570"/>
    <w:rsid w:val="39761392"/>
    <w:rsid w:val="39B863C1"/>
    <w:rsid w:val="3C5F36C7"/>
    <w:rsid w:val="3EC6070F"/>
    <w:rsid w:val="3F2E3BCC"/>
    <w:rsid w:val="41833294"/>
    <w:rsid w:val="41F83BB0"/>
    <w:rsid w:val="422C1AAB"/>
    <w:rsid w:val="44A130F9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BC12D89"/>
    <w:rsid w:val="4DFA480C"/>
    <w:rsid w:val="506863A4"/>
    <w:rsid w:val="507D1EC7"/>
    <w:rsid w:val="508A0923"/>
    <w:rsid w:val="541F297F"/>
    <w:rsid w:val="57C60BE9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37F1B94"/>
    <w:rsid w:val="64370110"/>
    <w:rsid w:val="64DA77A9"/>
    <w:rsid w:val="67AE693B"/>
    <w:rsid w:val="68F77CCB"/>
    <w:rsid w:val="6935575E"/>
    <w:rsid w:val="6A9F07BD"/>
    <w:rsid w:val="6D6D5995"/>
    <w:rsid w:val="6E7D7FB4"/>
    <w:rsid w:val="6F83245B"/>
    <w:rsid w:val="71973B77"/>
    <w:rsid w:val="7229553C"/>
    <w:rsid w:val="736716CB"/>
    <w:rsid w:val="74E457A8"/>
    <w:rsid w:val="759871F9"/>
    <w:rsid w:val="75FC6F1D"/>
    <w:rsid w:val="76311976"/>
    <w:rsid w:val="769D0DCF"/>
    <w:rsid w:val="770D005F"/>
    <w:rsid w:val="78782D79"/>
    <w:rsid w:val="7BE83755"/>
    <w:rsid w:val="7CF01C17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4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372</Words>
  <Characters>413</Characters>
  <Lines>3</Lines>
  <Paragraphs>1</Paragraphs>
  <TotalTime>54</TotalTime>
  <ScaleCrop>false</ScaleCrop>
  <LinksUpToDate>false</LinksUpToDate>
  <CharactersWithSpaces>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鱼</cp:lastModifiedBy>
  <cp:lastPrinted>2022-07-26T08:05:00Z</cp:lastPrinted>
  <dcterms:modified xsi:type="dcterms:W3CDTF">2026-07-15T07:27:21Z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9DC0BA657BF0494CB5E3431E8305C32E_13</vt:lpwstr>
  </property>
  <property fmtid="{D5CDD505-2E9C-101B-9397-08002B2CF9AE}" pid="4" name="KSOTemplateDocerSaveRecord">
    <vt:lpwstr>eyJoZGlkIjoiNzYxMWNlNjE3YmFlN2ZkMGQzNTBmNzEwOWZhNWM5OTkiLCJ1c2VySWQiOiI0Mzc5NzI3MDIifQ==</vt:lpwstr>
  </property>
</Properties>
</file>